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21" w:type="pct"/>
        <w:tblLook w:val="04A0"/>
      </w:tblPr>
      <w:tblGrid>
        <w:gridCol w:w="717"/>
        <w:gridCol w:w="4631"/>
        <w:gridCol w:w="4268"/>
      </w:tblGrid>
      <w:tr w:rsidR="00AD0F10" w:rsidRPr="00AD0F10" w:rsidTr="005976FE">
        <w:tc>
          <w:tcPr>
            <w:tcW w:w="5000" w:type="pct"/>
            <w:gridSpan w:val="3"/>
            <w:hideMark/>
          </w:tcPr>
          <w:tbl>
            <w:tblPr>
              <w:tblpPr w:leftFromText="45" w:rightFromText="45" w:vertAnchor="text"/>
              <w:tblW w:w="5000" w:type="pct"/>
              <w:tblCellMar>
                <w:left w:w="0" w:type="dxa"/>
                <w:right w:w="0" w:type="dxa"/>
              </w:tblCellMar>
              <w:tblLook w:val="04A0"/>
            </w:tblPr>
            <w:tblGrid>
              <w:gridCol w:w="9400"/>
            </w:tblGrid>
            <w:tr w:rsidR="00AD0F10" w:rsidRPr="00AD0F10">
              <w:tc>
                <w:tcPr>
                  <w:tcW w:w="0" w:type="auto"/>
                  <w:tcMar>
                    <w:top w:w="0" w:type="dxa"/>
                    <w:left w:w="240" w:type="dxa"/>
                    <w:bottom w:w="120" w:type="dxa"/>
                    <w:right w:w="240" w:type="dxa"/>
                  </w:tcMar>
                  <w:hideMark/>
                </w:tcPr>
                <w:p w:rsidR="00AD0F10" w:rsidRPr="008825A1" w:rsidRDefault="00C81EA5" w:rsidP="00AD0F10">
                  <w:pPr>
                    <w:spacing w:after="0" w:line="240" w:lineRule="auto"/>
                    <w:jc w:val="center"/>
                    <w:rPr>
                      <w:rFonts w:ascii="Helvetica" w:eastAsia="Times New Roman" w:hAnsi="Helvetica" w:cs="Helvetica"/>
                      <w:color w:val="757575"/>
                      <w:sz w:val="21"/>
                      <w:szCs w:val="21"/>
                      <w:lang w:val="es-ES"/>
                    </w:rPr>
                  </w:pPr>
                  <w:r>
                    <w:rPr>
                      <w:rFonts w:ascii="Georgia" w:eastAsia="Times New Roman" w:hAnsi="Georgia" w:cs="Helvetica"/>
                      <w:i/>
                      <w:iCs/>
                      <w:color w:val="949494"/>
                      <w:sz w:val="27"/>
                      <w:szCs w:val="27"/>
                    </w:rPr>
                    <w:t>Е</w:t>
                  </w:r>
                  <w:r w:rsidR="00AD0F10" w:rsidRPr="008825A1">
                    <w:rPr>
                      <w:rFonts w:ascii="Georgia" w:eastAsia="Times New Roman" w:hAnsi="Georgia" w:cs="Helvetica"/>
                      <w:i/>
                      <w:iCs/>
                      <w:color w:val="949494"/>
                      <w:sz w:val="27"/>
                      <w:szCs w:val="27"/>
                      <w:lang w:val="es-ES"/>
                    </w:rPr>
                    <w:t>LAMEDIA ESTUDIOS</w:t>
                  </w:r>
                  <w:r w:rsidR="00AD0F10" w:rsidRPr="008825A1">
                    <w:rPr>
                      <w:rFonts w:ascii="Georgia" w:eastAsia="Times New Roman" w:hAnsi="Georgia" w:cs="Helvetica"/>
                      <w:i/>
                      <w:iCs/>
                      <w:color w:val="949494"/>
                      <w:sz w:val="27"/>
                      <w:szCs w:val="27"/>
                      <w:lang w:val="es-ES"/>
                    </w:rPr>
                    <w:br/>
                    <w:t>se complace en presentar a la</w:t>
                  </w:r>
                  <w:r w:rsidR="00AD0F10" w:rsidRPr="008825A1">
                    <w:rPr>
                      <w:rFonts w:ascii="Georgia" w:eastAsia="Times New Roman" w:hAnsi="Georgia" w:cs="Helvetica"/>
                      <w:i/>
                      <w:iCs/>
                      <w:color w:val="949494"/>
                      <w:sz w:val="27"/>
                      <w:szCs w:val="27"/>
                      <w:lang w:val="es-ES"/>
                    </w:rPr>
                    <w:br/>
                    <w:t>Comunidad Búlgara en España</w:t>
                  </w:r>
                </w:p>
                <w:p w:rsidR="00AD0F10" w:rsidRPr="008825A1" w:rsidRDefault="00AD0F10" w:rsidP="00AD0F10">
                  <w:pPr>
                    <w:spacing w:after="0" w:line="240" w:lineRule="auto"/>
                    <w:jc w:val="center"/>
                    <w:rPr>
                      <w:rFonts w:ascii="Helvetica" w:eastAsia="Times New Roman" w:hAnsi="Helvetica" w:cs="Helvetica"/>
                      <w:color w:val="757575"/>
                      <w:sz w:val="21"/>
                      <w:szCs w:val="21"/>
                      <w:lang w:val="es-ES"/>
                    </w:rPr>
                  </w:pPr>
                  <w:r w:rsidRPr="008825A1">
                    <w:rPr>
                      <w:rFonts w:ascii="Helvetica" w:eastAsia="Times New Roman" w:hAnsi="Helvetica" w:cs="Helvetica"/>
                      <w:b/>
                      <w:bCs/>
                      <w:color w:val="222222"/>
                      <w:sz w:val="53"/>
                      <w:szCs w:val="53"/>
                      <w:lang w:val="es-ES"/>
                    </w:rPr>
                    <w:br/>
                    <w:t>THE FATHER</w:t>
                  </w:r>
                </w:p>
                <w:p w:rsidR="00AD0F10" w:rsidRPr="008825A1" w:rsidRDefault="00AD0F10" w:rsidP="00AD0F10">
                  <w:pPr>
                    <w:spacing w:after="0" w:line="240" w:lineRule="auto"/>
                    <w:jc w:val="center"/>
                    <w:rPr>
                      <w:rFonts w:ascii="Helvetica" w:eastAsia="Times New Roman" w:hAnsi="Helvetica" w:cs="Helvetica"/>
                      <w:color w:val="757575"/>
                      <w:sz w:val="21"/>
                      <w:szCs w:val="21"/>
                      <w:lang w:val="es-ES"/>
                    </w:rPr>
                  </w:pPr>
                  <w:r w:rsidRPr="008825A1">
                    <w:rPr>
                      <w:rFonts w:ascii="Helvetica" w:eastAsia="Times New Roman" w:hAnsi="Helvetica" w:cs="Helvetica"/>
                      <w:color w:val="757575"/>
                      <w:sz w:val="32"/>
                      <w:szCs w:val="32"/>
                      <w:lang w:val="es-ES"/>
                    </w:rPr>
                    <w:t>Una película de </w:t>
                  </w:r>
                  <w:r w:rsidRPr="008825A1">
                    <w:rPr>
                      <w:rFonts w:ascii="Helvetica" w:eastAsia="Times New Roman" w:hAnsi="Helvetica" w:cs="Helvetica"/>
                      <w:color w:val="757575"/>
                      <w:sz w:val="32"/>
                      <w:szCs w:val="32"/>
                      <w:lang w:val="es-ES"/>
                    </w:rPr>
                    <w:br/>
                  </w:r>
                  <w:proofErr w:type="spellStart"/>
                  <w:r w:rsidRPr="008825A1">
                    <w:rPr>
                      <w:rFonts w:ascii="Helvetica" w:eastAsia="Times New Roman" w:hAnsi="Helvetica" w:cs="Helvetica"/>
                      <w:b/>
                      <w:bCs/>
                      <w:color w:val="757575"/>
                      <w:sz w:val="32"/>
                      <w:szCs w:val="32"/>
                      <w:lang w:val="es-ES"/>
                    </w:rPr>
                    <w:t>Kristina</w:t>
                  </w:r>
                  <w:proofErr w:type="spellEnd"/>
                  <w:r w:rsidRPr="008825A1">
                    <w:rPr>
                      <w:rFonts w:ascii="Helvetica" w:eastAsia="Times New Roman" w:hAnsi="Helvetica" w:cs="Helvetica"/>
                      <w:b/>
                      <w:bCs/>
                      <w:color w:val="757575"/>
                      <w:sz w:val="32"/>
                      <w:szCs w:val="32"/>
                      <w:lang w:val="es-ES"/>
                    </w:rPr>
                    <w:t xml:space="preserve"> </w:t>
                  </w:r>
                  <w:proofErr w:type="spellStart"/>
                  <w:r w:rsidRPr="008825A1">
                    <w:rPr>
                      <w:rFonts w:ascii="Helvetica" w:eastAsia="Times New Roman" w:hAnsi="Helvetica" w:cs="Helvetica"/>
                      <w:b/>
                      <w:bCs/>
                      <w:color w:val="757575"/>
                      <w:sz w:val="32"/>
                      <w:szCs w:val="32"/>
                      <w:lang w:val="es-ES"/>
                    </w:rPr>
                    <w:t>Grozeva</w:t>
                  </w:r>
                  <w:proofErr w:type="spellEnd"/>
                  <w:r w:rsidRPr="008825A1">
                    <w:rPr>
                      <w:rFonts w:ascii="Helvetica" w:eastAsia="Times New Roman" w:hAnsi="Helvetica" w:cs="Helvetica"/>
                      <w:b/>
                      <w:bCs/>
                      <w:color w:val="757575"/>
                      <w:sz w:val="32"/>
                      <w:szCs w:val="32"/>
                      <w:lang w:val="es-ES"/>
                    </w:rPr>
                    <w:t xml:space="preserve"> y Petar </w:t>
                  </w:r>
                  <w:proofErr w:type="spellStart"/>
                  <w:r w:rsidRPr="008825A1">
                    <w:rPr>
                      <w:rFonts w:ascii="Helvetica" w:eastAsia="Times New Roman" w:hAnsi="Helvetica" w:cs="Helvetica"/>
                      <w:b/>
                      <w:bCs/>
                      <w:color w:val="757575"/>
                      <w:sz w:val="32"/>
                      <w:szCs w:val="32"/>
                      <w:lang w:val="es-ES"/>
                    </w:rPr>
                    <w:t>Valchanov</w:t>
                  </w:r>
                  <w:proofErr w:type="spellEnd"/>
                  <w:r w:rsidRPr="008825A1">
                    <w:rPr>
                      <w:rFonts w:ascii="Helvetica" w:eastAsia="Times New Roman" w:hAnsi="Helvetica" w:cs="Helvetica"/>
                      <w:b/>
                      <w:bCs/>
                      <w:color w:val="757575"/>
                      <w:sz w:val="32"/>
                      <w:szCs w:val="32"/>
                      <w:lang w:val="es-ES"/>
                    </w:rPr>
                    <w:t> </w:t>
                  </w:r>
                </w:p>
                <w:p w:rsidR="00AD0F10" w:rsidRPr="005976FE" w:rsidRDefault="00AD0F10" w:rsidP="00AD0F10">
                  <w:pPr>
                    <w:spacing w:after="133" w:line="240" w:lineRule="auto"/>
                    <w:jc w:val="center"/>
                    <w:rPr>
                      <w:rFonts w:ascii="Helvetica" w:eastAsia="Times New Roman" w:hAnsi="Helvetica" w:cs="Helvetica"/>
                      <w:color w:val="757575"/>
                      <w:sz w:val="21"/>
                      <w:szCs w:val="21"/>
                      <w:lang w:val="es-ES"/>
                    </w:rPr>
                  </w:pPr>
                  <w:r w:rsidRPr="008825A1">
                    <w:rPr>
                      <w:rFonts w:ascii="Helvetica" w:eastAsia="Times New Roman" w:hAnsi="Helvetica" w:cs="Helvetica"/>
                      <w:color w:val="757575"/>
                      <w:sz w:val="21"/>
                      <w:szCs w:val="21"/>
                      <w:lang w:val="es-ES"/>
                    </w:rPr>
                    <w:t xml:space="preserve">La pareja de directores búlgaros, que con su primer trabajo </w:t>
                  </w:r>
                  <w:r w:rsidRPr="008825A1">
                    <w:rPr>
                      <w:rFonts w:ascii="Helvetica" w:eastAsia="Times New Roman" w:hAnsi="Helvetica" w:cs="Helvetica"/>
                      <w:b/>
                      <w:bCs/>
                      <w:i/>
                      <w:iCs/>
                      <w:color w:val="757575"/>
                      <w:sz w:val="21"/>
                      <w:szCs w:val="21"/>
                      <w:lang w:val="es-ES"/>
                    </w:rPr>
                    <w:t>La Lección</w:t>
                  </w:r>
                  <w:r w:rsidRPr="008825A1">
                    <w:rPr>
                      <w:rFonts w:ascii="Helvetica" w:eastAsia="Times New Roman" w:hAnsi="Helvetica" w:cs="Helvetica"/>
                      <w:color w:val="757575"/>
                      <w:sz w:val="21"/>
                      <w:szCs w:val="21"/>
                      <w:lang w:val="es-ES"/>
                    </w:rPr>
                    <w:t xml:space="preserve"> ganaron el Premio </w:t>
                  </w:r>
                  <w:proofErr w:type="spellStart"/>
                  <w:r w:rsidRPr="008825A1">
                    <w:rPr>
                      <w:rFonts w:ascii="Helvetica" w:eastAsia="Times New Roman" w:hAnsi="Helvetica" w:cs="Helvetica"/>
                      <w:color w:val="757575"/>
                      <w:sz w:val="21"/>
                      <w:szCs w:val="21"/>
                      <w:lang w:val="es-ES"/>
                    </w:rPr>
                    <w:t>Kutxa</w:t>
                  </w:r>
                  <w:proofErr w:type="spellEnd"/>
                  <w:r w:rsidRPr="008825A1">
                    <w:rPr>
                      <w:rFonts w:ascii="Helvetica" w:eastAsia="Times New Roman" w:hAnsi="Helvetica" w:cs="Helvetica"/>
                      <w:color w:val="757575"/>
                      <w:sz w:val="21"/>
                      <w:szCs w:val="21"/>
                      <w:lang w:val="es-ES"/>
                    </w:rPr>
                    <w:t xml:space="preserve"> Nuevos Directores del Festival de San Sebastián de 2014, y con su segundo largometraje, </w:t>
                  </w:r>
                  <w:r w:rsidRPr="008825A1">
                    <w:rPr>
                      <w:rFonts w:ascii="Helvetica" w:eastAsia="Times New Roman" w:hAnsi="Helvetica" w:cs="Helvetica"/>
                      <w:b/>
                      <w:bCs/>
                      <w:i/>
                      <w:iCs/>
                      <w:color w:val="757575"/>
                      <w:sz w:val="21"/>
                      <w:szCs w:val="21"/>
                      <w:lang w:val="es-ES"/>
                    </w:rPr>
                    <w:t>Un minuto de gloria</w:t>
                  </w:r>
                  <w:r w:rsidRPr="008825A1">
                    <w:rPr>
                      <w:rFonts w:ascii="Helvetica" w:eastAsia="Times New Roman" w:hAnsi="Helvetica" w:cs="Helvetica"/>
                      <w:i/>
                      <w:iCs/>
                      <w:color w:val="757575"/>
                      <w:sz w:val="21"/>
                      <w:szCs w:val="21"/>
                      <w:lang w:val="es-ES"/>
                    </w:rPr>
                    <w:t>,</w:t>
                  </w:r>
                  <w:r w:rsidRPr="008825A1">
                    <w:rPr>
                      <w:rFonts w:ascii="Helvetica" w:eastAsia="Times New Roman" w:hAnsi="Helvetica" w:cs="Helvetica"/>
                      <w:color w:val="757575"/>
                      <w:sz w:val="21"/>
                      <w:szCs w:val="21"/>
                      <w:lang w:val="es-ES"/>
                    </w:rPr>
                    <w:t xml:space="preserve"> triunfaron en el de Gijón de 2016, llegan a nuestros cines ahora con </w:t>
                  </w:r>
                  <w:proofErr w:type="spellStart"/>
                  <w:r w:rsidRPr="008825A1">
                    <w:rPr>
                      <w:rFonts w:ascii="Helvetica" w:eastAsia="Times New Roman" w:hAnsi="Helvetica" w:cs="Helvetica"/>
                      <w:b/>
                      <w:bCs/>
                      <w:i/>
                      <w:iCs/>
                      <w:color w:val="757575"/>
                      <w:sz w:val="21"/>
                      <w:szCs w:val="21"/>
                      <w:lang w:val="es-ES"/>
                    </w:rPr>
                    <w:t>The</w:t>
                  </w:r>
                  <w:proofErr w:type="spellEnd"/>
                  <w:r w:rsidRPr="008825A1">
                    <w:rPr>
                      <w:rFonts w:ascii="Helvetica" w:eastAsia="Times New Roman" w:hAnsi="Helvetica" w:cs="Helvetica"/>
                      <w:b/>
                      <w:bCs/>
                      <w:i/>
                      <w:iCs/>
                      <w:color w:val="757575"/>
                      <w:sz w:val="21"/>
                      <w:szCs w:val="21"/>
                      <w:lang w:val="es-ES"/>
                    </w:rPr>
                    <w:t xml:space="preserve"> </w:t>
                  </w:r>
                  <w:proofErr w:type="spellStart"/>
                  <w:r w:rsidRPr="008825A1">
                    <w:rPr>
                      <w:rFonts w:ascii="Helvetica" w:eastAsia="Times New Roman" w:hAnsi="Helvetica" w:cs="Helvetica"/>
                      <w:b/>
                      <w:bCs/>
                      <w:i/>
                      <w:iCs/>
                      <w:color w:val="757575"/>
                      <w:sz w:val="21"/>
                      <w:szCs w:val="21"/>
                      <w:lang w:val="es-ES"/>
                    </w:rPr>
                    <w:t>Father</w:t>
                  </w:r>
                  <w:proofErr w:type="spellEnd"/>
                  <w:r w:rsidRPr="008825A1">
                    <w:rPr>
                      <w:rFonts w:ascii="Helvetica" w:eastAsia="Times New Roman" w:hAnsi="Helvetica" w:cs="Helvetica"/>
                      <w:color w:val="757575"/>
                      <w:sz w:val="21"/>
                      <w:szCs w:val="21"/>
                      <w:lang w:val="es-ES"/>
                    </w:rPr>
                    <w:t>, después de ganar el </w:t>
                  </w:r>
                  <w:r w:rsidRPr="008825A1">
                    <w:rPr>
                      <w:rFonts w:ascii="Helvetica" w:eastAsia="Times New Roman" w:hAnsi="Helvetica" w:cs="Helvetica"/>
                      <w:b/>
                      <w:bCs/>
                      <w:color w:val="757575"/>
                      <w:sz w:val="21"/>
                      <w:szCs w:val="21"/>
                      <w:lang w:val="es-ES"/>
                    </w:rPr>
                    <w:t xml:space="preserve">Globo de Cristal a la Mejor Película </w:t>
                  </w:r>
                  <w:r w:rsidRPr="008825A1">
                    <w:rPr>
                      <w:rFonts w:ascii="Helvetica" w:eastAsia="Times New Roman" w:hAnsi="Helvetica" w:cs="Helvetica"/>
                      <w:color w:val="757575"/>
                      <w:sz w:val="21"/>
                      <w:szCs w:val="21"/>
                      <w:lang w:val="es-ES"/>
                    </w:rPr>
                    <w:t>en el Festival Karlovy Vary.</w:t>
                  </w:r>
                  <w:r w:rsidRPr="008825A1">
                    <w:rPr>
                      <w:rFonts w:ascii="Helvetica" w:eastAsia="Times New Roman" w:hAnsi="Helvetica" w:cs="Helvetica"/>
                      <w:color w:val="757575"/>
                      <w:sz w:val="21"/>
                      <w:szCs w:val="21"/>
                      <w:lang w:val="es-ES"/>
                    </w:rPr>
                    <w:br/>
                    <w:t> </w:t>
                  </w:r>
                  <w:proofErr w:type="spellStart"/>
                  <w:r w:rsidRPr="008825A1">
                    <w:rPr>
                      <w:rFonts w:ascii="Helvetica" w:eastAsia="Times New Roman" w:hAnsi="Helvetica" w:cs="Helvetica"/>
                      <w:b/>
                      <w:bCs/>
                      <w:i/>
                      <w:iCs/>
                      <w:color w:val="757575"/>
                      <w:sz w:val="21"/>
                      <w:szCs w:val="21"/>
                      <w:lang w:val="es-ES"/>
                    </w:rPr>
                    <w:t>The</w:t>
                  </w:r>
                  <w:proofErr w:type="spellEnd"/>
                  <w:r w:rsidRPr="008825A1">
                    <w:rPr>
                      <w:rFonts w:ascii="Helvetica" w:eastAsia="Times New Roman" w:hAnsi="Helvetica" w:cs="Helvetica"/>
                      <w:b/>
                      <w:bCs/>
                      <w:i/>
                      <w:iCs/>
                      <w:color w:val="757575"/>
                      <w:sz w:val="21"/>
                      <w:szCs w:val="21"/>
                      <w:lang w:val="es-ES"/>
                    </w:rPr>
                    <w:t xml:space="preserve"> </w:t>
                  </w:r>
                  <w:proofErr w:type="spellStart"/>
                  <w:r w:rsidRPr="008825A1">
                    <w:rPr>
                      <w:rFonts w:ascii="Helvetica" w:eastAsia="Times New Roman" w:hAnsi="Helvetica" w:cs="Helvetica"/>
                      <w:b/>
                      <w:bCs/>
                      <w:i/>
                      <w:iCs/>
                      <w:color w:val="757575"/>
                      <w:sz w:val="21"/>
                      <w:szCs w:val="21"/>
                      <w:lang w:val="es-ES"/>
                    </w:rPr>
                    <w:t>Father</w:t>
                  </w:r>
                  <w:proofErr w:type="spellEnd"/>
                  <w:r w:rsidR="003C4508">
                    <w:rPr>
                      <w:rFonts w:ascii="Helvetica" w:eastAsia="Times New Roman" w:hAnsi="Helvetica" w:cs="Helvetica"/>
                      <w:b/>
                      <w:bCs/>
                      <w:i/>
                      <w:iCs/>
                      <w:color w:val="757575"/>
                      <w:sz w:val="21"/>
                      <w:szCs w:val="21"/>
                      <w:lang w:val="es-ES"/>
                    </w:rPr>
                    <w:t xml:space="preserve"> </w:t>
                  </w:r>
                  <w:r w:rsidRPr="008825A1">
                    <w:rPr>
                      <w:rFonts w:ascii="Helvetica" w:eastAsia="Times New Roman" w:hAnsi="Helvetica" w:cs="Helvetica"/>
                      <w:color w:val="757575"/>
                      <w:sz w:val="21"/>
                      <w:szCs w:val="21"/>
                      <w:lang w:val="es-ES"/>
                    </w:rPr>
                    <w:t xml:space="preserve"> tras su paso por el TIFF, tuvo su </w:t>
                  </w:r>
                  <w:proofErr w:type="spellStart"/>
                  <w:r w:rsidRPr="008825A1">
                    <w:rPr>
                      <w:rFonts w:ascii="Helvetica" w:eastAsia="Times New Roman" w:hAnsi="Helvetica" w:cs="Helvetica"/>
                      <w:color w:val="757575"/>
                      <w:sz w:val="21"/>
                      <w:szCs w:val="21"/>
                      <w:lang w:val="es-ES"/>
                    </w:rPr>
                    <w:t>premiere</w:t>
                  </w:r>
                  <w:proofErr w:type="spellEnd"/>
                  <w:r w:rsidRPr="008825A1">
                    <w:rPr>
                      <w:rFonts w:ascii="Helvetica" w:eastAsia="Times New Roman" w:hAnsi="Helvetica" w:cs="Helvetica"/>
                      <w:color w:val="757575"/>
                      <w:sz w:val="21"/>
                      <w:szCs w:val="21"/>
                      <w:lang w:val="es-ES"/>
                    </w:rPr>
                    <w:t xml:space="preserve"> en nuestro país en la pasada edición de la </w:t>
                  </w:r>
                  <w:r w:rsidRPr="008825A1">
                    <w:rPr>
                      <w:rFonts w:ascii="Helvetica" w:eastAsia="Times New Roman" w:hAnsi="Helvetica" w:cs="Helvetica"/>
                      <w:b/>
                      <w:bCs/>
                      <w:color w:val="757575"/>
                      <w:sz w:val="21"/>
                      <w:szCs w:val="21"/>
                      <w:lang w:val="es-ES"/>
                    </w:rPr>
                    <w:t>SEMINCI.</w:t>
                  </w:r>
                  <w:r w:rsidRPr="008825A1">
                    <w:rPr>
                      <w:rFonts w:ascii="Helvetica" w:eastAsia="Times New Roman" w:hAnsi="Helvetica" w:cs="Helvetica"/>
                      <w:color w:val="757575"/>
                      <w:sz w:val="21"/>
                      <w:szCs w:val="21"/>
                      <w:lang w:val="es-ES"/>
                    </w:rPr>
                    <w:br/>
                  </w:r>
                  <w:r w:rsidRPr="008825A1">
                    <w:rPr>
                      <w:rFonts w:ascii="Helvetica" w:eastAsia="Times New Roman" w:hAnsi="Helvetica" w:cs="Helvetica"/>
                      <w:color w:val="757575"/>
                      <w:sz w:val="21"/>
                      <w:szCs w:val="21"/>
                      <w:lang w:val="es-ES"/>
                    </w:rPr>
                    <w:br/>
                  </w:r>
                  <w:r w:rsidRPr="005976FE">
                    <w:rPr>
                      <w:rFonts w:ascii="Helvetica" w:eastAsia="Times New Roman" w:hAnsi="Helvetica" w:cs="Helvetica"/>
                      <w:b/>
                      <w:bCs/>
                      <w:color w:val="757575"/>
                      <w:sz w:val="33"/>
                      <w:szCs w:val="33"/>
                      <w:shd w:val="clear" w:color="auto" w:fill="ADD8E6"/>
                      <w:lang w:val="es-ES"/>
                    </w:rPr>
                    <w:t>ESTRENO</w:t>
                  </w:r>
                  <w:r w:rsidRPr="005976FE">
                    <w:rPr>
                      <w:rFonts w:ascii="Helvetica" w:eastAsia="Times New Roman" w:hAnsi="Helvetica" w:cs="Helvetica"/>
                      <w:b/>
                      <w:bCs/>
                      <w:color w:val="757575"/>
                      <w:sz w:val="33"/>
                      <w:szCs w:val="33"/>
                      <w:shd w:val="clear" w:color="auto" w:fill="ADD8E6"/>
                      <w:lang w:val="es-ES"/>
                    </w:rPr>
                    <w:br/>
                    <w:t>11 de SEPTIEMBRE</w:t>
                  </w:r>
                  <w:r w:rsidRPr="005976FE">
                    <w:rPr>
                      <w:rFonts w:ascii="Helvetica" w:eastAsia="Times New Roman" w:hAnsi="Helvetica" w:cs="Helvetica"/>
                      <w:color w:val="757575"/>
                      <w:sz w:val="21"/>
                      <w:szCs w:val="21"/>
                      <w:lang w:val="es-ES"/>
                    </w:rPr>
                    <w:br/>
                    <w:t> </w:t>
                  </w:r>
                </w:p>
              </w:tc>
            </w:tr>
          </w:tbl>
          <w:p w:rsidR="00AD0F10" w:rsidRPr="005976FE" w:rsidRDefault="00AD0F10" w:rsidP="00AD0F10">
            <w:pPr>
              <w:rPr>
                <w:rFonts w:ascii="Times New Roman" w:eastAsia="Times New Roman" w:hAnsi="Times New Roman" w:cs="Times New Roman"/>
                <w:sz w:val="24"/>
                <w:szCs w:val="24"/>
                <w:lang w:val="es-ES"/>
              </w:rPr>
            </w:pPr>
          </w:p>
        </w:tc>
      </w:tr>
      <w:tr w:rsidR="005976FE" w:rsidRPr="008825A1" w:rsidTr="005976FE">
        <w:trPr>
          <w:trHeight w:val="280"/>
        </w:trPr>
        <w:tc>
          <w:tcPr>
            <w:tcW w:w="0" w:type="auto"/>
            <w:gridSpan w:val="3"/>
            <w:hideMark/>
          </w:tcPr>
          <w:p w:rsidR="005976FE" w:rsidRPr="005976FE" w:rsidRDefault="005976FE" w:rsidP="005976FE">
            <w:pPr>
              <w:jc w:val="center"/>
              <w:rPr>
                <w:rFonts w:asciiTheme="majorHAnsi" w:eastAsia="Times New Roman" w:hAnsiTheme="majorHAnsi" w:cs="Times New Roman"/>
                <w:b/>
                <w:caps/>
                <w:sz w:val="20"/>
                <w:szCs w:val="20"/>
                <w:lang w:val="es-ES"/>
              </w:rPr>
            </w:pPr>
            <w:r w:rsidRPr="005976FE">
              <w:rPr>
                <w:rFonts w:asciiTheme="majorHAnsi" w:eastAsia="Times New Roman" w:hAnsiTheme="majorHAnsi" w:cs="Times New Roman"/>
                <w:b/>
                <w:caps/>
                <w:sz w:val="20"/>
                <w:szCs w:val="20"/>
                <w:lang w:val="es-ES"/>
              </w:rPr>
              <w:t>La película estará disponible en los siguientes cines a partir del 11 de septiembre</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1</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ALCALÁ DE HENARES</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DEHESA CUADERNILLOS</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2</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BARCELONA</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MALDÁ</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3</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LAS PALMAS</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MONOPOL</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4</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LLEIDA</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SCREENBOX FUNATIC</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5</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MADRID</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GOLEM</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6</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LUGO</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CODEX</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7</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MÁLAGA</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ALBÉNIZ</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8</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SORIA</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CINES MERCADO</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9</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VALLADOLID</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BROADWAY</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10</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ZAMORA</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MULTICINES ZAMORA</w:t>
            </w:r>
          </w:p>
        </w:tc>
      </w:tr>
      <w:tr w:rsidR="005976FE" w:rsidRPr="008825A1" w:rsidTr="00445B1F">
        <w:trPr>
          <w:trHeight w:val="280"/>
        </w:trPr>
        <w:tc>
          <w:tcPr>
            <w:tcW w:w="0" w:type="auto"/>
            <w:gridSpan w:val="3"/>
            <w:hideMark/>
          </w:tcPr>
          <w:p w:rsidR="005976FE" w:rsidRPr="005976FE" w:rsidRDefault="005976FE" w:rsidP="005976FE">
            <w:pPr>
              <w:jc w:val="center"/>
              <w:rPr>
                <w:rFonts w:asciiTheme="majorHAnsi" w:eastAsia="Times New Roman" w:hAnsiTheme="majorHAnsi" w:cs="Times New Roman"/>
                <w:sz w:val="20"/>
                <w:szCs w:val="20"/>
                <w:lang w:val="en-US"/>
              </w:rPr>
            </w:pPr>
            <w:r w:rsidRPr="005976FE">
              <w:rPr>
                <w:rFonts w:asciiTheme="majorHAnsi" w:eastAsia="Times New Roman" w:hAnsiTheme="majorHAnsi" w:cs="Times New Roman"/>
                <w:b/>
                <w:sz w:val="20"/>
                <w:szCs w:val="20"/>
                <w:lang w:val="en-US"/>
              </w:rPr>
              <w:t>PRÓXIMAMENTE</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1</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BARCELONA</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BOLICHE</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2</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BILBAO</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MULTICINES 7</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3</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CAMBRILS</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RAMBLA DEL´ART</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4</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FERROL</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DUPLEX</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5</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MAJADAHONDA</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CINES ZOCO</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6</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PALMA</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CINECIUTAT</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7</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SANT FELIÚ</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BAIX</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8</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SANTA CRUZ DE TENERIFE</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TEA</w:t>
            </w:r>
          </w:p>
        </w:tc>
      </w:tr>
      <w:tr w:rsidR="008825A1" w:rsidRPr="008825A1" w:rsidTr="005976FE">
        <w:trPr>
          <w:trHeight w:val="280"/>
        </w:trPr>
        <w:tc>
          <w:tcPr>
            <w:tcW w:w="0" w:type="auto"/>
            <w:hideMark/>
          </w:tcPr>
          <w:p w:rsidR="008825A1" w:rsidRPr="008825A1" w:rsidRDefault="008825A1" w:rsidP="008825A1">
            <w:pPr>
              <w:jc w:val="center"/>
              <w:rPr>
                <w:rFonts w:ascii="Times New Roman" w:eastAsia="Times New Roman" w:hAnsi="Times New Roman" w:cs="Times New Roman"/>
                <w:sz w:val="24"/>
                <w:szCs w:val="24"/>
                <w:lang w:val="en-US"/>
              </w:rPr>
            </w:pPr>
            <w:r w:rsidRPr="008825A1">
              <w:rPr>
                <w:rFonts w:ascii="Calibri" w:eastAsia="Times New Roman" w:hAnsi="Calibri" w:cs="Times New Roman"/>
                <w:sz w:val="18"/>
                <w:szCs w:val="18"/>
                <w:lang w:val="en-US"/>
              </w:rPr>
              <w:t>9</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SANTIAGO</w:t>
            </w:r>
          </w:p>
        </w:tc>
        <w:tc>
          <w:tcPr>
            <w:tcW w:w="0" w:type="auto"/>
            <w:hideMark/>
          </w:tcPr>
          <w:p w:rsidR="008825A1" w:rsidRPr="005976FE" w:rsidRDefault="008825A1" w:rsidP="008825A1">
            <w:pPr>
              <w:rPr>
                <w:rFonts w:asciiTheme="majorHAnsi" w:eastAsia="Times New Roman" w:hAnsiTheme="majorHAnsi" w:cs="Times New Roman"/>
                <w:sz w:val="20"/>
                <w:szCs w:val="20"/>
                <w:lang w:val="en-US"/>
              </w:rPr>
            </w:pPr>
            <w:r w:rsidRPr="005976FE">
              <w:rPr>
                <w:rFonts w:asciiTheme="majorHAnsi" w:eastAsia="Times New Roman" w:hAnsiTheme="majorHAnsi" w:cs="Times New Roman"/>
                <w:sz w:val="20"/>
                <w:szCs w:val="20"/>
                <w:lang w:val="en-US"/>
              </w:rPr>
              <w:t>NUMAX</w:t>
            </w:r>
          </w:p>
        </w:tc>
      </w:tr>
    </w:tbl>
    <w:p w:rsidR="00AD0F10" w:rsidRPr="00AD0F10" w:rsidRDefault="00AD0F10" w:rsidP="00AD0F10">
      <w:pPr>
        <w:spacing w:after="0" w:line="240" w:lineRule="auto"/>
        <w:rPr>
          <w:rFonts w:ascii="Times New Roman" w:eastAsia="Times New Roman" w:hAnsi="Times New Roman" w:cs="Times New Roman"/>
          <w:vanish/>
          <w:sz w:val="24"/>
          <w:szCs w:val="24"/>
          <w:lang w:val="en-US"/>
        </w:rPr>
      </w:pPr>
    </w:p>
    <w:p w:rsidR="00AD0F10" w:rsidRPr="00AD0F10" w:rsidRDefault="00AD0F10" w:rsidP="00AD0F10">
      <w:pPr>
        <w:spacing w:after="0" w:line="240" w:lineRule="auto"/>
        <w:rPr>
          <w:rFonts w:ascii="Times New Roman" w:eastAsia="Times New Roman" w:hAnsi="Times New Roman" w:cs="Times New Roman"/>
          <w:vanish/>
          <w:sz w:val="24"/>
          <w:szCs w:val="24"/>
          <w:lang w:val="en-US"/>
        </w:rPr>
      </w:pPr>
    </w:p>
    <w:tbl>
      <w:tblPr>
        <w:tblW w:w="5128" w:type="pct"/>
        <w:tblInd w:w="-120" w:type="dxa"/>
        <w:tblCellMar>
          <w:left w:w="0" w:type="dxa"/>
          <w:right w:w="0" w:type="dxa"/>
        </w:tblCellMar>
        <w:tblLook w:val="04A0"/>
      </w:tblPr>
      <w:tblGrid>
        <w:gridCol w:w="9600"/>
      </w:tblGrid>
      <w:tr w:rsidR="00AD0F10" w:rsidRPr="00D54700" w:rsidTr="00D54700">
        <w:tc>
          <w:tcPr>
            <w:tcW w:w="0" w:type="auto"/>
            <w:tcMar>
              <w:top w:w="120"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600"/>
            </w:tblGrid>
            <w:tr w:rsidR="00AD0F10" w:rsidRPr="00D54700">
              <w:tc>
                <w:tcPr>
                  <w:tcW w:w="0" w:type="auto"/>
                  <w:tcMar>
                    <w:top w:w="0" w:type="dxa"/>
                    <w:left w:w="240" w:type="dxa"/>
                    <w:bottom w:w="120" w:type="dxa"/>
                    <w:right w:w="240" w:type="dxa"/>
                  </w:tcMar>
                  <w:hideMark/>
                </w:tcPr>
                <w:p w:rsidR="00AD0F10" w:rsidRPr="00D54700" w:rsidRDefault="00AD0F10" w:rsidP="00D54700">
                  <w:pPr>
                    <w:spacing w:after="0" w:line="240" w:lineRule="auto"/>
                    <w:jc w:val="both"/>
                    <w:divId w:val="261109679"/>
                    <w:rPr>
                      <w:rFonts w:ascii="Helvetica" w:eastAsia="Times New Roman" w:hAnsi="Helvetica" w:cs="Helvetica"/>
                      <w:sz w:val="21"/>
                      <w:szCs w:val="21"/>
                      <w:lang w:val="en-US"/>
                    </w:rPr>
                  </w:pPr>
                  <w:r w:rsidRPr="00D54700">
                    <w:rPr>
                      <w:rFonts w:ascii="Georgia" w:eastAsia="Times New Roman" w:hAnsi="Georgia" w:cs="Helvetica"/>
                      <w:i/>
                      <w:iCs/>
                      <w:sz w:val="27"/>
                      <w:szCs w:val="27"/>
                      <w:lang w:val="en-US"/>
                    </w:rPr>
                    <w:lastRenderedPageBreak/>
                    <w:t>LOS DIRECTORES </w:t>
                  </w:r>
                </w:p>
              </w:tc>
            </w:tr>
          </w:tbl>
          <w:p w:rsidR="00AD0F10" w:rsidRPr="00D54700" w:rsidRDefault="00AD0F10" w:rsidP="00AD0F10">
            <w:pPr>
              <w:spacing w:after="0" w:line="240" w:lineRule="auto"/>
              <w:rPr>
                <w:rFonts w:ascii="Times New Roman" w:eastAsia="Times New Roman" w:hAnsi="Times New Roman" w:cs="Times New Roman"/>
                <w:sz w:val="24"/>
                <w:szCs w:val="24"/>
                <w:lang w:val="en-US"/>
              </w:rPr>
            </w:pPr>
          </w:p>
        </w:tc>
      </w:tr>
      <w:tr w:rsidR="00AD0F10" w:rsidRPr="00D54700" w:rsidTr="00D54700">
        <w:tc>
          <w:tcPr>
            <w:tcW w:w="0" w:type="auto"/>
            <w:tcMar>
              <w:top w:w="120"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600"/>
            </w:tblGrid>
            <w:tr w:rsidR="00AD0F10" w:rsidRPr="00704AA0">
              <w:tc>
                <w:tcPr>
                  <w:tcW w:w="0" w:type="auto"/>
                  <w:tcMar>
                    <w:top w:w="0" w:type="dxa"/>
                    <w:left w:w="240" w:type="dxa"/>
                    <w:bottom w:w="120" w:type="dxa"/>
                    <w:right w:w="240" w:type="dxa"/>
                  </w:tcMar>
                  <w:hideMark/>
                </w:tcPr>
                <w:p w:rsidR="00AD0F10" w:rsidRPr="00704AA0" w:rsidRDefault="00AD0F10" w:rsidP="00AD0F10">
                  <w:pPr>
                    <w:spacing w:after="0" w:line="240" w:lineRule="auto"/>
                    <w:jc w:val="both"/>
                    <w:rPr>
                      <w:rFonts w:ascii="Times New Roman" w:eastAsia="Times New Roman" w:hAnsi="Times New Roman" w:cs="Times New Roman"/>
                      <w:sz w:val="24"/>
                      <w:szCs w:val="24"/>
                      <w:lang w:val="es-ES"/>
                    </w:rPr>
                  </w:pPr>
                  <w:proofErr w:type="spellStart"/>
                  <w:r w:rsidRPr="00704AA0">
                    <w:rPr>
                      <w:rFonts w:ascii="Helvetica" w:eastAsia="Times New Roman" w:hAnsi="Helvetica" w:cs="Helvetica"/>
                      <w:sz w:val="21"/>
                      <w:szCs w:val="21"/>
                      <w:lang w:val="es-ES"/>
                    </w:rPr>
                    <w:t>Kristina</w:t>
                  </w:r>
                  <w:proofErr w:type="spellEnd"/>
                  <w:r w:rsidRPr="00704AA0">
                    <w:rPr>
                      <w:rFonts w:ascii="Helvetica" w:eastAsia="Times New Roman" w:hAnsi="Helvetica" w:cs="Helvetica"/>
                      <w:sz w:val="21"/>
                      <w:szCs w:val="21"/>
                      <w:lang w:val="es-ES"/>
                    </w:rPr>
                    <w:t xml:space="preserve"> </w:t>
                  </w:r>
                  <w:proofErr w:type="spellStart"/>
                  <w:r w:rsidRPr="00704AA0">
                    <w:rPr>
                      <w:rFonts w:ascii="Helvetica" w:eastAsia="Times New Roman" w:hAnsi="Helvetica" w:cs="Helvetica"/>
                      <w:sz w:val="21"/>
                      <w:szCs w:val="21"/>
                      <w:lang w:val="es-ES"/>
                    </w:rPr>
                    <w:t>Grozeva</w:t>
                  </w:r>
                  <w:proofErr w:type="spellEnd"/>
                  <w:r w:rsidRPr="00704AA0">
                    <w:rPr>
                      <w:rFonts w:ascii="Helvetica" w:eastAsia="Times New Roman" w:hAnsi="Helvetica" w:cs="Helvetica"/>
                      <w:sz w:val="21"/>
                      <w:szCs w:val="21"/>
                      <w:lang w:val="es-ES"/>
                    </w:rPr>
                    <w:t xml:space="preserve"> y Petar </w:t>
                  </w:r>
                  <w:proofErr w:type="spellStart"/>
                  <w:r w:rsidRPr="00704AA0">
                    <w:rPr>
                      <w:rFonts w:ascii="Helvetica" w:eastAsia="Times New Roman" w:hAnsi="Helvetica" w:cs="Helvetica"/>
                      <w:sz w:val="21"/>
                      <w:szCs w:val="21"/>
                      <w:lang w:val="es-ES"/>
                    </w:rPr>
                    <w:t>Valchanov</w:t>
                  </w:r>
                  <w:proofErr w:type="spellEnd"/>
                  <w:r w:rsidRPr="00704AA0">
                    <w:rPr>
                      <w:rFonts w:ascii="Helvetica" w:eastAsia="Times New Roman" w:hAnsi="Helvetica" w:cs="Helvetica"/>
                      <w:sz w:val="21"/>
                      <w:szCs w:val="21"/>
                      <w:lang w:val="es-ES"/>
                    </w:rPr>
                    <w:t xml:space="preserve"> son una pareja de directores, guionistas y productores con sede en Sofía, Bulgaria. Se conocieron por primera vez en la Academia Nacional de Teatro y Artes Cinematográficas y han trabajado juntos desde entonces. En 2009 consolidaron esta colaboración en su propia productora Abraxas Film. Su objetivo es producir cortos, largometrajes y documentales con personajes memorables y apasionantes historias que sean divertidas, perturbadoras y conmovedoras en partes iguales. </w:t>
                  </w:r>
                </w:p>
              </w:tc>
            </w:tr>
            <w:tr w:rsidR="00AD0F10" w:rsidRPr="00704AA0">
              <w:tc>
                <w:tcPr>
                  <w:tcW w:w="0" w:type="auto"/>
                  <w:tcMar>
                    <w:top w:w="0" w:type="dxa"/>
                    <w:left w:w="240" w:type="dxa"/>
                    <w:bottom w:w="120" w:type="dxa"/>
                    <w:right w:w="240" w:type="dxa"/>
                  </w:tcMar>
                  <w:hideMark/>
                </w:tcPr>
                <w:p w:rsidR="00704AA0" w:rsidRPr="00704AA0" w:rsidRDefault="00AD0F10" w:rsidP="00D54700">
                  <w:pPr>
                    <w:spacing w:after="0" w:line="240" w:lineRule="auto"/>
                    <w:jc w:val="both"/>
                    <w:rPr>
                      <w:rFonts w:ascii="Helvetica" w:eastAsia="Times New Roman" w:hAnsi="Helvetica" w:cs="Helvetica"/>
                      <w:sz w:val="21"/>
                      <w:szCs w:val="21"/>
                      <w:lang w:val="es-ES"/>
                    </w:rPr>
                  </w:pPr>
                  <w:r w:rsidRPr="00704AA0">
                    <w:rPr>
                      <w:rFonts w:ascii="Helvetica" w:eastAsia="Times New Roman" w:hAnsi="Helvetica" w:cs="Helvetica"/>
                      <w:sz w:val="21"/>
                      <w:szCs w:val="21"/>
                      <w:lang w:val="es-ES"/>
                    </w:rPr>
                    <w:t xml:space="preserve">El primer cortometraje de </w:t>
                  </w:r>
                  <w:proofErr w:type="spellStart"/>
                  <w:r w:rsidRPr="00704AA0">
                    <w:rPr>
                      <w:rFonts w:ascii="Helvetica" w:eastAsia="Times New Roman" w:hAnsi="Helvetica" w:cs="Helvetica"/>
                      <w:sz w:val="21"/>
                      <w:szCs w:val="21"/>
                      <w:lang w:val="es-ES"/>
                    </w:rPr>
                    <w:t>Kristina</w:t>
                  </w:r>
                  <w:proofErr w:type="spellEnd"/>
                  <w:r w:rsidRPr="00704AA0">
                    <w:rPr>
                      <w:rFonts w:ascii="Helvetica" w:eastAsia="Times New Roman" w:hAnsi="Helvetica" w:cs="Helvetica"/>
                      <w:sz w:val="21"/>
                      <w:szCs w:val="21"/>
                      <w:lang w:val="es-ES"/>
                    </w:rPr>
                    <w:t xml:space="preserve"> y Petar, </w:t>
                  </w:r>
                  <w:proofErr w:type="spellStart"/>
                  <w:r w:rsidRPr="00704AA0">
                    <w:rPr>
                      <w:rFonts w:ascii="Helvetica" w:eastAsia="Times New Roman" w:hAnsi="Helvetica" w:cs="Helvetica"/>
                      <w:sz w:val="21"/>
                      <w:szCs w:val="21"/>
                      <w:lang w:val="es-ES"/>
                    </w:rPr>
                    <w:t>Jump</w:t>
                  </w:r>
                  <w:proofErr w:type="spellEnd"/>
                  <w:r w:rsidRPr="00704AA0">
                    <w:rPr>
                      <w:rFonts w:ascii="Helvetica" w:eastAsia="Times New Roman" w:hAnsi="Helvetica" w:cs="Helvetica"/>
                      <w:sz w:val="21"/>
                      <w:szCs w:val="21"/>
                      <w:lang w:val="es-ES"/>
                    </w:rPr>
                    <w:t xml:space="preserve">, se convirtió en la primera película búlgara nominada al </w:t>
                  </w:r>
                  <w:proofErr w:type="spellStart"/>
                  <w:r w:rsidRPr="00704AA0">
                    <w:rPr>
                      <w:rFonts w:ascii="Helvetica" w:eastAsia="Times New Roman" w:hAnsi="Helvetica" w:cs="Helvetica"/>
                      <w:sz w:val="21"/>
                      <w:szCs w:val="21"/>
                      <w:lang w:val="es-ES"/>
                    </w:rPr>
                    <w:t>European</w:t>
                  </w:r>
                  <w:proofErr w:type="spellEnd"/>
                  <w:r w:rsidRPr="00704AA0">
                    <w:rPr>
                      <w:rFonts w:ascii="Helvetica" w:eastAsia="Times New Roman" w:hAnsi="Helvetica" w:cs="Helvetica"/>
                      <w:sz w:val="21"/>
                      <w:szCs w:val="21"/>
                      <w:lang w:val="es-ES"/>
                    </w:rPr>
                    <w:t xml:space="preserve"> Film </w:t>
                  </w:r>
                  <w:proofErr w:type="spellStart"/>
                  <w:r w:rsidRPr="00704AA0">
                    <w:rPr>
                      <w:rFonts w:ascii="Helvetica" w:eastAsia="Times New Roman" w:hAnsi="Helvetica" w:cs="Helvetica"/>
                      <w:sz w:val="21"/>
                      <w:szCs w:val="21"/>
                      <w:lang w:val="es-ES"/>
                    </w:rPr>
                    <w:t>Award</w:t>
                  </w:r>
                  <w:proofErr w:type="spellEnd"/>
                  <w:r w:rsidRPr="00704AA0">
                    <w:rPr>
                      <w:rFonts w:ascii="Helvetica" w:eastAsia="Times New Roman" w:hAnsi="Helvetica" w:cs="Helvetica"/>
                      <w:sz w:val="21"/>
                      <w:szCs w:val="21"/>
                      <w:lang w:val="es-ES"/>
                    </w:rPr>
                    <w:t xml:space="preserve">. Su primer largometraje independiente de micro-presupuesto, La lección (2014) y su continuación, Un minuto de Gloria </w:t>
                  </w:r>
                  <w:proofErr w:type="gramStart"/>
                  <w:r w:rsidRPr="00704AA0">
                    <w:rPr>
                      <w:rFonts w:ascii="Helvetica" w:eastAsia="Times New Roman" w:hAnsi="Helvetica" w:cs="Helvetica"/>
                      <w:sz w:val="21"/>
                      <w:szCs w:val="21"/>
                      <w:lang w:val="es-ES"/>
                    </w:rPr>
                    <w:t>( (</w:t>
                  </w:r>
                  <w:proofErr w:type="gramEnd"/>
                  <w:r w:rsidRPr="00704AA0">
                    <w:rPr>
                      <w:rFonts w:ascii="Helvetica" w:eastAsia="Times New Roman" w:hAnsi="Helvetica" w:cs="Helvetica"/>
                      <w:sz w:val="21"/>
                      <w:szCs w:val="21"/>
                      <w:lang w:val="es-ES"/>
                    </w:rPr>
                    <w:t xml:space="preserve">2016), se convirtieron en dos de las películas búlgaras más aclamadas del siglo XXI, con numerosos premios tanto en casa como en todo el mundo. Los títulos son parte de la “trilogía de recortes de periódico” de los directores, inspirada en sensaciones mediáticas que describen lo absurdo de la vida en la Bulgaria post-comunista. </w:t>
                  </w:r>
                  <w:r w:rsidR="00704AA0" w:rsidRPr="00704AA0">
                    <w:rPr>
                      <w:rFonts w:ascii="Helvetica" w:eastAsia="Times New Roman" w:hAnsi="Helvetica" w:cs="Helvetica"/>
                      <w:sz w:val="21"/>
                      <w:szCs w:val="21"/>
                      <w:lang w:val="es-ES"/>
                    </w:rPr>
                    <w:t>La entrega final, “A</w:t>
                  </w:r>
                  <w:r w:rsidRPr="00704AA0">
                    <w:rPr>
                      <w:rFonts w:ascii="Helvetica" w:eastAsia="Times New Roman" w:hAnsi="Helvetica" w:cs="Helvetica"/>
                      <w:sz w:val="21"/>
                      <w:szCs w:val="21"/>
                      <w:lang w:val="es-ES"/>
                    </w:rPr>
                    <w:t xml:space="preserve"> </w:t>
                  </w:r>
                  <w:proofErr w:type="spellStart"/>
                  <w:r w:rsidRPr="00704AA0">
                    <w:rPr>
                      <w:rFonts w:ascii="Helvetica" w:eastAsia="Times New Roman" w:hAnsi="Helvetica" w:cs="Helvetica"/>
                      <w:sz w:val="21"/>
                      <w:szCs w:val="21"/>
                      <w:lang w:val="es-ES"/>
                    </w:rPr>
                    <w:t>Triumph</w:t>
                  </w:r>
                  <w:proofErr w:type="spellEnd"/>
                  <w:r w:rsidRPr="00704AA0">
                    <w:rPr>
                      <w:rFonts w:ascii="Helvetica" w:eastAsia="Times New Roman" w:hAnsi="Helvetica" w:cs="Helvetica"/>
                      <w:sz w:val="21"/>
                      <w:szCs w:val="21"/>
                      <w:lang w:val="es-ES"/>
                    </w:rPr>
                    <w:t>”, está actualmente en desarrollo.</w:t>
                  </w:r>
                </w:p>
                <w:p w:rsidR="00AD0F10" w:rsidRPr="00704AA0" w:rsidRDefault="00AD0F10" w:rsidP="00D54700">
                  <w:pPr>
                    <w:spacing w:after="0" w:line="240" w:lineRule="auto"/>
                    <w:jc w:val="both"/>
                    <w:rPr>
                      <w:rFonts w:ascii="Times New Roman" w:eastAsia="Times New Roman" w:hAnsi="Times New Roman" w:cs="Times New Roman"/>
                      <w:sz w:val="24"/>
                      <w:szCs w:val="24"/>
                      <w:lang w:val="es-ES"/>
                    </w:rPr>
                  </w:pPr>
                  <w:r w:rsidRPr="00704AA0">
                    <w:rPr>
                      <w:rFonts w:ascii="Helvetica" w:eastAsia="Times New Roman" w:hAnsi="Helvetica" w:cs="Helvetica"/>
                      <w:sz w:val="21"/>
                      <w:szCs w:val="21"/>
                      <w:lang w:val="es-ES"/>
                    </w:rPr>
                    <w:t xml:space="preserve">  </w:t>
                  </w:r>
                </w:p>
              </w:tc>
            </w:tr>
          </w:tbl>
          <w:p w:rsidR="00AD0F10" w:rsidRPr="00704AA0" w:rsidRDefault="00AD0F10" w:rsidP="00AD0F10">
            <w:pPr>
              <w:spacing w:after="0" w:line="240" w:lineRule="auto"/>
              <w:rPr>
                <w:rFonts w:ascii="Times New Roman" w:eastAsia="Times New Roman" w:hAnsi="Times New Roman" w:cs="Times New Roman"/>
                <w:sz w:val="24"/>
                <w:szCs w:val="24"/>
                <w:lang w:val="es-ES"/>
              </w:rPr>
            </w:pPr>
          </w:p>
        </w:tc>
      </w:tr>
      <w:tr w:rsidR="00AD0F10" w:rsidRPr="00AD0F10" w:rsidTr="00D54700">
        <w:tc>
          <w:tcPr>
            <w:tcW w:w="0" w:type="auto"/>
            <w:tcMar>
              <w:top w:w="120"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600"/>
            </w:tblGrid>
            <w:tr w:rsidR="00AD0F10" w:rsidRPr="00704AA0">
              <w:tc>
                <w:tcPr>
                  <w:tcW w:w="0" w:type="auto"/>
                  <w:tcMar>
                    <w:top w:w="0" w:type="dxa"/>
                    <w:left w:w="240" w:type="dxa"/>
                    <w:bottom w:w="120" w:type="dxa"/>
                    <w:right w:w="240" w:type="dxa"/>
                  </w:tcMar>
                  <w:hideMark/>
                </w:tcPr>
                <w:p w:rsidR="00AD0F10" w:rsidRPr="00704AA0" w:rsidRDefault="00AD0F10" w:rsidP="00AD0F10">
                  <w:pPr>
                    <w:spacing w:after="0" w:line="240" w:lineRule="auto"/>
                    <w:jc w:val="both"/>
                    <w:divId w:val="1346715531"/>
                    <w:rPr>
                      <w:rFonts w:ascii="Helvetica" w:eastAsia="Times New Roman" w:hAnsi="Helvetica" w:cs="Helvetica"/>
                      <w:sz w:val="21"/>
                      <w:szCs w:val="21"/>
                      <w:lang w:val="es-ES"/>
                    </w:rPr>
                  </w:pPr>
                  <w:r w:rsidRPr="00704AA0">
                    <w:rPr>
                      <w:rFonts w:ascii="Georgia" w:eastAsia="Times New Roman" w:hAnsi="Georgia" w:cs="Helvetica"/>
                      <w:i/>
                      <w:iCs/>
                      <w:sz w:val="27"/>
                      <w:szCs w:val="27"/>
                      <w:lang w:val="es-ES"/>
                    </w:rPr>
                    <w:t>SINOPSIS</w:t>
                  </w:r>
                </w:p>
              </w:tc>
            </w:tr>
          </w:tbl>
          <w:p w:rsidR="00AD0F10" w:rsidRPr="00704AA0" w:rsidRDefault="00AD0F10" w:rsidP="00AD0F10">
            <w:pPr>
              <w:spacing w:after="0" w:line="240" w:lineRule="auto"/>
              <w:rPr>
                <w:rFonts w:ascii="Times New Roman" w:eastAsia="Times New Roman" w:hAnsi="Times New Roman" w:cs="Times New Roman"/>
                <w:sz w:val="24"/>
                <w:szCs w:val="24"/>
                <w:lang w:val="es-ES"/>
              </w:rPr>
            </w:pPr>
          </w:p>
        </w:tc>
      </w:tr>
      <w:tr w:rsidR="00AD0F10" w:rsidRPr="00AD0F10" w:rsidTr="00D54700">
        <w:tc>
          <w:tcPr>
            <w:tcW w:w="0" w:type="auto"/>
            <w:tcMar>
              <w:top w:w="120"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600"/>
            </w:tblGrid>
            <w:tr w:rsidR="00AD0F10" w:rsidRPr="00704AA0">
              <w:tc>
                <w:tcPr>
                  <w:tcW w:w="0" w:type="auto"/>
                  <w:tcMar>
                    <w:top w:w="0" w:type="dxa"/>
                    <w:left w:w="240" w:type="dxa"/>
                    <w:bottom w:w="120" w:type="dxa"/>
                    <w:right w:w="240" w:type="dxa"/>
                  </w:tcMar>
                  <w:hideMark/>
                </w:tcPr>
                <w:p w:rsidR="00AD0F10" w:rsidRPr="00704AA0" w:rsidRDefault="00AD0F10" w:rsidP="006A5927">
                  <w:pPr>
                    <w:spacing w:after="0" w:line="240" w:lineRule="auto"/>
                    <w:jc w:val="both"/>
                    <w:rPr>
                      <w:rFonts w:ascii="Times New Roman" w:eastAsia="Times New Roman" w:hAnsi="Times New Roman" w:cs="Times New Roman"/>
                      <w:sz w:val="24"/>
                      <w:szCs w:val="24"/>
                      <w:lang w:val="es-ES"/>
                    </w:rPr>
                  </w:pPr>
                  <w:r w:rsidRPr="00704AA0">
                    <w:rPr>
                      <w:rFonts w:ascii="Helvetica" w:eastAsia="Times New Roman" w:hAnsi="Helvetica" w:cs="Helvetica"/>
                      <w:sz w:val="21"/>
                      <w:szCs w:val="21"/>
                      <w:lang w:val="es-ES"/>
                    </w:rPr>
                    <w:t xml:space="preserve">Un </w:t>
                  </w:r>
                  <w:proofErr w:type="spellStart"/>
                  <w:r w:rsidRPr="00704AA0">
                    <w:rPr>
                      <w:rFonts w:ascii="Helvetica" w:eastAsia="Times New Roman" w:hAnsi="Helvetica" w:cs="Helvetica"/>
                      <w:sz w:val="21"/>
                      <w:szCs w:val="21"/>
                      <w:lang w:val="es-ES"/>
                    </w:rPr>
                    <w:t>día</w:t>
                  </w:r>
                  <w:proofErr w:type="spellEnd"/>
                  <w:r w:rsidRPr="00704AA0">
                    <w:rPr>
                      <w:rFonts w:ascii="Helvetica" w:eastAsia="Times New Roman" w:hAnsi="Helvetica" w:cs="Helvetica"/>
                      <w:sz w:val="21"/>
                      <w:szCs w:val="21"/>
                      <w:lang w:val="es-ES"/>
                    </w:rPr>
                    <w:t xml:space="preserve"> </w:t>
                  </w:r>
                  <w:proofErr w:type="spellStart"/>
                  <w:r w:rsidRPr="00704AA0">
                    <w:rPr>
                      <w:rFonts w:ascii="Helvetica" w:eastAsia="Times New Roman" w:hAnsi="Helvetica" w:cs="Helvetica"/>
                      <w:sz w:val="21"/>
                      <w:szCs w:val="21"/>
                      <w:lang w:val="es-ES"/>
                    </w:rPr>
                    <w:t>después</w:t>
                  </w:r>
                  <w:proofErr w:type="spellEnd"/>
                  <w:r w:rsidRPr="00704AA0">
                    <w:rPr>
                      <w:rFonts w:ascii="Helvetica" w:eastAsia="Times New Roman" w:hAnsi="Helvetica" w:cs="Helvetica"/>
                      <w:sz w:val="21"/>
                      <w:szCs w:val="21"/>
                      <w:lang w:val="es-ES"/>
                    </w:rPr>
                    <w:t xml:space="preserve"> del fallecimiento de Valentina, su esposo </w:t>
                  </w:r>
                  <w:proofErr w:type="spellStart"/>
                  <w:r w:rsidRPr="00704AA0">
                    <w:rPr>
                      <w:rFonts w:ascii="Helvetica" w:eastAsia="Times New Roman" w:hAnsi="Helvetica" w:cs="Helvetica"/>
                      <w:sz w:val="21"/>
                      <w:szCs w:val="21"/>
                      <w:lang w:val="es-ES"/>
                    </w:rPr>
                    <w:t>Vassil</w:t>
                  </w:r>
                  <w:proofErr w:type="spellEnd"/>
                  <w:r w:rsidRPr="00704AA0">
                    <w:rPr>
                      <w:rFonts w:ascii="Helvetica" w:eastAsia="Times New Roman" w:hAnsi="Helvetica" w:cs="Helvetica"/>
                      <w:sz w:val="21"/>
                      <w:szCs w:val="21"/>
                      <w:lang w:val="es-ES"/>
                    </w:rPr>
                    <w:t xml:space="preserve"> y su hijo Pavel descubren que ella persistentemente intenta llamar a su vecina por </w:t>
                  </w:r>
                  <w:proofErr w:type="spellStart"/>
                  <w:r w:rsidRPr="00704AA0">
                    <w:rPr>
                      <w:rFonts w:ascii="Helvetica" w:eastAsia="Times New Roman" w:hAnsi="Helvetica" w:cs="Helvetica"/>
                      <w:sz w:val="21"/>
                      <w:szCs w:val="21"/>
                      <w:lang w:val="es-ES"/>
                    </w:rPr>
                    <w:t>teléfono</w:t>
                  </w:r>
                  <w:proofErr w:type="spellEnd"/>
                  <w:r w:rsidRPr="00704AA0">
                    <w:rPr>
                      <w:rFonts w:ascii="Helvetica" w:eastAsia="Times New Roman" w:hAnsi="Helvetica" w:cs="Helvetica"/>
                      <w:sz w:val="21"/>
                      <w:szCs w:val="21"/>
                      <w:lang w:val="es-ES"/>
                    </w:rPr>
                    <w:t xml:space="preserve">. Como un buen </w:t>
                  </w:r>
                  <w:proofErr w:type="spellStart"/>
                  <w:r w:rsidRPr="00704AA0">
                    <w:rPr>
                      <w:rFonts w:ascii="Helvetica" w:eastAsia="Times New Roman" w:hAnsi="Helvetica" w:cs="Helvetica"/>
                      <w:sz w:val="21"/>
                      <w:szCs w:val="21"/>
                      <w:lang w:val="es-ES"/>
                    </w:rPr>
                    <w:t>fanático</w:t>
                  </w:r>
                  <w:proofErr w:type="spellEnd"/>
                  <w:r w:rsidRPr="00704AA0">
                    <w:rPr>
                      <w:rFonts w:ascii="Helvetica" w:eastAsia="Times New Roman" w:hAnsi="Helvetica" w:cs="Helvetica"/>
                      <w:sz w:val="21"/>
                      <w:szCs w:val="21"/>
                      <w:lang w:val="es-ES"/>
                    </w:rPr>
                    <w:t xml:space="preserve"> de lo sobrenatural, </w:t>
                  </w:r>
                  <w:proofErr w:type="spellStart"/>
                  <w:r w:rsidRPr="00704AA0">
                    <w:rPr>
                      <w:rFonts w:ascii="Helvetica" w:eastAsia="Times New Roman" w:hAnsi="Helvetica" w:cs="Helvetica"/>
                      <w:sz w:val="21"/>
                      <w:szCs w:val="21"/>
                      <w:lang w:val="es-ES"/>
                    </w:rPr>
                    <w:t>Vassil</w:t>
                  </w:r>
                  <w:proofErr w:type="spellEnd"/>
                  <w:r w:rsidRPr="00704AA0">
                    <w:rPr>
                      <w:rFonts w:ascii="Helvetica" w:eastAsia="Times New Roman" w:hAnsi="Helvetica" w:cs="Helvetica"/>
                      <w:sz w:val="21"/>
                      <w:szCs w:val="21"/>
                      <w:lang w:val="es-ES"/>
                    </w:rPr>
                    <w:t xml:space="preserve"> se embarca en un viaje para encontrarse con un </w:t>
                  </w:r>
                  <w:proofErr w:type="spellStart"/>
                  <w:r w:rsidRPr="00704AA0">
                    <w:rPr>
                      <w:rFonts w:ascii="Helvetica" w:eastAsia="Times New Roman" w:hAnsi="Helvetica" w:cs="Helvetica"/>
                      <w:sz w:val="21"/>
                      <w:szCs w:val="21"/>
                      <w:lang w:val="es-ES"/>
                    </w:rPr>
                    <w:t>médium</w:t>
                  </w:r>
                  <w:proofErr w:type="spellEnd"/>
                  <w:r w:rsidRPr="00704AA0">
                    <w:rPr>
                      <w:rFonts w:ascii="Helvetica" w:eastAsia="Times New Roman" w:hAnsi="Helvetica" w:cs="Helvetica"/>
                      <w:sz w:val="21"/>
                      <w:szCs w:val="21"/>
                      <w:lang w:val="es-ES"/>
                    </w:rPr>
                    <w:t xml:space="preserve"> famoso que le ayude a contactar con su mujer, </w:t>
                  </w:r>
                  <w:r w:rsidR="00D54700" w:rsidRPr="00704AA0">
                    <w:rPr>
                      <w:rFonts w:ascii="Helvetica" w:eastAsia="Times New Roman" w:hAnsi="Helvetica" w:cs="Helvetica"/>
                      <w:sz w:val="21"/>
                      <w:szCs w:val="21"/>
                      <w:lang w:val="es-ES"/>
                    </w:rPr>
                    <w:t xml:space="preserve">obligando a su hijo Pavel a </w:t>
                  </w:r>
                  <w:proofErr w:type="spellStart"/>
                  <w:r w:rsidR="00D54700" w:rsidRPr="00704AA0">
                    <w:rPr>
                      <w:rFonts w:ascii="Helvetica" w:eastAsia="Times New Roman" w:hAnsi="Helvetica" w:cs="Helvetica"/>
                      <w:sz w:val="21"/>
                      <w:szCs w:val="21"/>
                      <w:lang w:val="es-ES"/>
                    </w:rPr>
                    <w:t>acompañarlo</w:t>
                  </w:r>
                  <w:proofErr w:type="spellEnd"/>
                  <w:r w:rsidR="00D54700" w:rsidRPr="00704AA0">
                    <w:rPr>
                      <w:rFonts w:ascii="Helvetica" w:eastAsia="Times New Roman" w:hAnsi="Helvetica" w:cs="Helvetica"/>
                      <w:sz w:val="21"/>
                      <w:szCs w:val="21"/>
                      <w:lang w:val="es-ES"/>
                    </w:rPr>
                    <w:t xml:space="preserve"> y asegurarse de que su viejo padre se mantenga fuera de peligro. En este viaje desenfrenado que ambos emprenden se </w:t>
                  </w:r>
                  <w:proofErr w:type="spellStart"/>
                  <w:r w:rsidR="00D54700" w:rsidRPr="00704AA0">
                    <w:rPr>
                      <w:rFonts w:ascii="Helvetica" w:eastAsia="Times New Roman" w:hAnsi="Helvetica" w:cs="Helvetica"/>
                      <w:sz w:val="21"/>
                      <w:szCs w:val="21"/>
                      <w:lang w:val="es-ES"/>
                    </w:rPr>
                    <w:t>enfrentarán</w:t>
                  </w:r>
                  <w:proofErr w:type="spellEnd"/>
                  <w:r w:rsidR="00D54700" w:rsidRPr="00704AA0">
                    <w:rPr>
                      <w:rFonts w:ascii="Helvetica" w:eastAsia="Times New Roman" w:hAnsi="Helvetica" w:cs="Helvetica"/>
                      <w:sz w:val="21"/>
                      <w:szCs w:val="21"/>
                      <w:lang w:val="es-ES"/>
                    </w:rPr>
                    <w:t xml:space="preserve"> al sentimiento de culpa ante la </w:t>
                  </w:r>
                  <w:proofErr w:type="spellStart"/>
                  <w:r w:rsidR="00D54700" w:rsidRPr="00704AA0">
                    <w:rPr>
                      <w:rFonts w:ascii="Helvetica" w:eastAsia="Times New Roman" w:hAnsi="Helvetica" w:cs="Helvetica"/>
                      <w:sz w:val="21"/>
                      <w:szCs w:val="21"/>
                      <w:lang w:val="es-ES"/>
                    </w:rPr>
                    <w:t>pérdida</w:t>
                  </w:r>
                  <w:proofErr w:type="spellEnd"/>
                  <w:r w:rsidR="00D54700" w:rsidRPr="00704AA0">
                    <w:rPr>
                      <w:rFonts w:ascii="Helvetica" w:eastAsia="Times New Roman" w:hAnsi="Helvetica" w:cs="Helvetica"/>
                      <w:sz w:val="21"/>
                      <w:szCs w:val="21"/>
                      <w:lang w:val="es-ES"/>
                    </w:rPr>
                    <w:t xml:space="preserve"> de un ser querido y </w:t>
                  </w:r>
                  <w:proofErr w:type="spellStart"/>
                  <w:r w:rsidR="00D54700" w:rsidRPr="00704AA0">
                    <w:rPr>
                      <w:rFonts w:ascii="Helvetica" w:eastAsia="Times New Roman" w:hAnsi="Helvetica" w:cs="Helvetica"/>
                      <w:sz w:val="21"/>
                      <w:szCs w:val="21"/>
                      <w:lang w:val="es-ES"/>
                    </w:rPr>
                    <w:t>redescubrirán</w:t>
                  </w:r>
                  <w:proofErr w:type="spellEnd"/>
                  <w:r w:rsidR="00D54700" w:rsidRPr="00704AA0">
                    <w:rPr>
                      <w:rFonts w:ascii="Helvetica" w:eastAsia="Times New Roman" w:hAnsi="Helvetica" w:cs="Helvetica"/>
                      <w:sz w:val="21"/>
                      <w:szCs w:val="21"/>
                      <w:lang w:val="es-ES"/>
                    </w:rPr>
                    <w:t xml:space="preserve"> su </w:t>
                  </w:r>
                  <w:proofErr w:type="spellStart"/>
                  <w:r w:rsidR="00D54700" w:rsidRPr="00704AA0">
                    <w:rPr>
                      <w:rFonts w:ascii="Helvetica" w:eastAsia="Times New Roman" w:hAnsi="Helvetica" w:cs="Helvetica"/>
                      <w:sz w:val="21"/>
                      <w:szCs w:val="21"/>
                      <w:lang w:val="es-ES"/>
                    </w:rPr>
                    <w:t>relación</w:t>
                  </w:r>
                  <w:proofErr w:type="spellEnd"/>
                  <w:r w:rsidR="00D54700" w:rsidRPr="00704AA0">
                    <w:rPr>
                      <w:rFonts w:ascii="Helvetica" w:eastAsia="Times New Roman" w:hAnsi="Helvetica" w:cs="Helvetica"/>
                      <w:sz w:val="21"/>
                      <w:szCs w:val="21"/>
                      <w:lang w:val="es-ES"/>
                    </w:rPr>
                    <w:t>.</w:t>
                  </w:r>
                </w:p>
              </w:tc>
            </w:tr>
            <w:tr w:rsidR="00AD0F10" w:rsidRPr="00704AA0">
              <w:tc>
                <w:tcPr>
                  <w:tcW w:w="0" w:type="auto"/>
                  <w:tcMar>
                    <w:top w:w="0" w:type="dxa"/>
                    <w:left w:w="240" w:type="dxa"/>
                    <w:bottom w:w="120" w:type="dxa"/>
                    <w:right w:w="240" w:type="dxa"/>
                  </w:tcMar>
                  <w:hideMark/>
                </w:tcPr>
                <w:p w:rsidR="00AD0F10" w:rsidRPr="00704AA0" w:rsidRDefault="00AD0F10" w:rsidP="00AD0F10">
                  <w:pPr>
                    <w:spacing w:after="0" w:line="240" w:lineRule="auto"/>
                    <w:jc w:val="both"/>
                    <w:rPr>
                      <w:rFonts w:ascii="Times New Roman" w:eastAsia="Times New Roman" w:hAnsi="Times New Roman" w:cs="Times New Roman"/>
                      <w:sz w:val="24"/>
                      <w:szCs w:val="24"/>
                      <w:lang w:val="es-ES"/>
                    </w:rPr>
                  </w:pPr>
                </w:p>
              </w:tc>
            </w:tr>
          </w:tbl>
          <w:p w:rsidR="00AD0F10" w:rsidRPr="00704AA0" w:rsidRDefault="00AD0F10" w:rsidP="00AD0F10">
            <w:pPr>
              <w:spacing w:after="0" w:line="240" w:lineRule="auto"/>
              <w:rPr>
                <w:rFonts w:ascii="Times New Roman" w:eastAsia="Times New Roman" w:hAnsi="Times New Roman" w:cs="Times New Roman"/>
                <w:sz w:val="24"/>
                <w:szCs w:val="24"/>
                <w:lang w:val="es-ES"/>
              </w:rPr>
            </w:pPr>
          </w:p>
        </w:tc>
      </w:tr>
    </w:tbl>
    <w:p w:rsidR="00AD0F10" w:rsidRPr="006A5927" w:rsidRDefault="00AD0F10" w:rsidP="00AD0F10">
      <w:pPr>
        <w:spacing w:after="0" w:line="240" w:lineRule="auto"/>
        <w:rPr>
          <w:rFonts w:ascii="Times New Roman" w:eastAsia="Times New Roman" w:hAnsi="Times New Roman" w:cs="Times New Roman"/>
          <w:vanish/>
          <w:sz w:val="24"/>
          <w:szCs w:val="24"/>
          <w:lang w:val="es-ES"/>
        </w:rPr>
      </w:pPr>
    </w:p>
    <w:tbl>
      <w:tblPr>
        <w:tblW w:w="5000" w:type="pct"/>
        <w:tblCellMar>
          <w:left w:w="0" w:type="dxa"/>
          <w:right w:w="0" w:type="dxa"/>
        </w:tblCellMar>
        <w:tblLook w:val="04A0"/>
      </w:tblPr>
      <w:tblGrid>
        <w:gridCol w:w="9600"/>
      </w:tblGrid>
      <w:tr w:rsidR="00AD0F10" w:rsidRPr="00AD0F10" w:rsidTr="00AD0F10">
        <w:tc>
          <w:tcPr>
            <w:tcW w:w="0" w:type="auto"/>
            <w:tcMar>
              <w:top w:w="120" w:type="dxa"/>
              <w:left w:w="120" w:type="dxa"/>
              <w:bottom w:w="120" w:type="dxa"/>
              <w:right w:w="120" w:type="dxa"/>
            </w:tcMar>
            <w:hideMark/>
          </w:tcPr>
          <w:tbl>
            <w:tblPr>
              <w:tblW w:w="5000" w:type="pct"/>
              <w:tblCellMar>
                <w:left w:w="0" w:type="dxa"/>
                <w:right w:w="0" w:type="dxa"/>
              </w:tblCellMar>
              <w:tblLook w:val="04A0"/>
            </w:tblPr>
            <w:tblGrid>
              <w:gridCol w:w="9360"/>
            </w:tblGrid>
            <w:tr w:rsidR="00AD0F10" w:rsidRPr="00AD0F10">
              <w:tc>
                <w:tcPr>
                  <w:tcW w:w="0" w:type="auto"/>
                  <w:tcMar>
                    <w:top w:w="0" w:type="dxa"/>
                    <w:left w:w="120" w:type="dxa"/>
                    <w:bottom w:w="0" w:type="dxa"/>
                    <w:right w:w="120" w:type="dxa"/>
                  </w:tcMar>
                  <w:hideMark/>
                </w:tcPr>
                <w:tbl>
                  <w:tblPr>
                    <w:tblpPr w:leftFromText="45" w:rightFromText="45" w:vertAnchor="text"/>
                    <w:tblW w:w="3520" w:type="dxa"/>
                    <w:tblCellMar>
                      <w:left w:w="0" w:type="dxa"/>
                      <w:right w:w="0" w:type="dxa"/>
                    </w:tblCellMar>
                    <w:tblLook w:val="04A0"/>
                  </w:tblPr>
                  <w:tblGrid>
                    <w:gridCol w:w="3815"/>
                  </w:tblGrid>
                  <w:tr w:rsidR="00AD0F10" w:rsidRPr="00AD0F10">
                    <w:tc>
                      <w:tcPr>
                        <w:tcW w:w="0" w:type="auto"/>
                        <w:hideMark/>
                      </w:tcPr>
                      <w:p w:rsidR="00AD0F10" w:rsidRPr="00AD0F10" w:rsidRDefault="00ED4D95" w:rsidP="00AD0F10">
                        <w:pPr>
                          <w:spacing w:after="0" w:line="240" w:lineRule="auto"/>
                          <w:jc w:val="center"/>
                          <w:rPr>
                            <w:rFonts w:ascii="Times New Roman" w:eastAsia="Times New Roman" w:hAnsi="Times New Roman" w:cs="Times New Roman"/>
                            <w:sz w:val="24"/>
                            <w:szCs w:val="24"/>
                            <w:lang w:val="en-US"/>
                          </w:rPr>
                        </w:pPr>
                        <w:r w:rsidRPr="00ED4D95">
                          <w:rPr>
                            <w:rFonts w:ascii="Times New Roman" w:eastAsia="Times New Roman" w:hAnsi="Times New Roman" w:cs="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65pt;height:92.65pt"/>
                          </w:pict>
                        </w:r>
                      </w:p>
                    </w:tc>
                  </w:tr>
                </w:tbl>
                <w:tbl>
                  <w:tblPr>
                    <w:tblpPr w:leftFromText="45" w:rightFromText="45" w:vertAnchor="text" w:tblpXSpec="right" w:tblpYSpec="center"/>
                    <w:tblW w:w="3520" w:type="dxa"/>
                    <w:tblCellMar>
                      <w:left w:w="0" w:type="dxa"/>
                      <w:right w:w="0" w:type="dxa"/>
                    </w:tblCellMar>
                    <w:tblLook w:val="04A0"/>
                  </w:tblPr>
                  <w:tblGrid>
                    <w:gridCol w:w="3520"/>
                  </w:tblGrid>
                  <w:tr w:rsidR="00AD0F10" w:rsidRPr="00AD0F10">
                    <w:tc>
                      <w:tcPr>
                        <w:tcW w:w="0" w:type="auto"/>
                        <w:hideMark/>
                      </w:tcPr>
                      <w:p w:rsidR="00AD0F10" w:rsidRPr="008825A1" w:rsidRDefault="00AD0F10" w:rsidP="00AD0F10">
                        <w:pPr>
                          <w:spacing w:after="133" w:line="240" w:lineRule="auto"/>
                          <w:jc w:val="center"/>
                          <w:rPr>
                            <w:rFonts w:ascii="Helvetica" w:eastAsia="Times New Roman" w:hAnsi="Helvetica" w:cs="Helvetica"/>
                            <w:color w:val="757575"/>
                            <w:sz w:val="21"/>
                            <w:szCs w:val="21"/>
                            <w:lang w:val="es-ES"/>
                          </w:rPr>
                        </w:pPr>
                        <w:r w:rsidRPr="008825A1">
                          <w:rPr>
                            <w:rFonts w:ascii="Helvetica" w:eastAsia="Times New Roman" w:hAnsi="Helvetica" w:cs="Helvetica"/>
                            <w:b/>
                            <w:bCs/>
                            <w:i/>
                            <w:iCs/>
                            <w:color w:val="757575"/>
                            <w:sz w:val="21"/>
                            <w:szCs w:val="21"/>
                            <w:lang w:val="es-ES"/>
                          </w:rPr>
                          <w:t>“Hay un retrato tremendamente humanista y conmovedor en la imagen de estos dos hombres perdidos y corriendo hacia ninguna parte tratando de escapar del duelo.”</w:t>
                        </w:r>
                      </w:p>
                      <w:p w:rsidR="00AD0F10" w:rsidRDefault="00AD0F10" w:rsidP="00AD0F10">
                        <w:pPr>
                          <w:spacing w:after="133" w:line="240" w:lineRule="auto"/>
                          <w:jc w:val="center"/>
                          <w:rPr>
                            <w:rFonts w:ascii="Helvetica" w:eastAsia="Times New Roman" w:hAnsi="Helvetica" w:cs="Helvetica"/>
                            <w:color w:val="757575"/>
                            <w:sz w:val="21"/>
                            <w:szCs w:val="21"/>
                            <w:lang w:val="en-US"/>
                          </w:rPr>
                        </w:pPr>
                        <w:r w:rsidRPr="00AD0F10">
                          <w:rPr>
                            <w:rFonts w:ascii="Helvetica" w:eastAsia="Times New Roman" w:hAnsi="Helvetica" w:cs="Helvetica"/>
                            <w:color w:val="757575"/>
                            <w:sz w:val="21"/>
                            <w:szCs w:val="21"/>
                            <w:lang w:val="en-US"/>
                          </w:rPr>
                          <w:t>CINEMANIA</w:t>
                        </w:r>
                      </w:p>
                      <w:p w:rsidR="00D54700" w:rsidRPr="00AD0F10" w:rsidRDefault="00D54700" w:rsidP="00AD0F10">
                        <w:pPr>
                          <w:spacing w:after="133" w:line="240" w:lineRule="auto"/>
                          <w:jc w:val="center"/>
                          <w:rPr>
                            <w:rFonts w:ascii="Helvetica" w:eastAsia="Times New Roman" w:hAnsi="Helvetica" w:cs="Helvetica"/>
                            <w:color w:val="757575"/>
                            <w:sz w:val="21"/>
                            <w:szCs w:val="21"/>
                            <w:lang w:val="en-US"/>
                          </w:rPr>
                        </w:pPr>
                      </w:p>
                    </w:tc>
                  </w:tr>
                </w:tbl>
                <w:p w:rsidR="00AD0F10" w:rsidRPr="00AD0F10" w:rsidRDefault="00AD0F10" w:rsidP="00AD0F10">
                  <w:pPr>
                    <w:spacing w:after="0" w:line="240" w:lineRule="auto"/>
                    <w:rPr>
                      <w:rFonts w:ascii="Times New Roman" w:eastAsia="Times New Roman" w:hAnsi="Times New Roman" w:cs="Times New Roman"/>
                      <w:sz w:val="24"/>
                      <w:szCs w:val="24"/>
                      <w:lang w:val="en-US"/>
                    </w:rPr>
                  </w:pPr>
                </w:p>
              </w:tc>
            </w:tr>
          </w:tbl>
          <w:tbl>
            <w:tblPr>
              <w:tblpPr w:leftFromText="45" w:rightFromText="45" w:vertAnchor="text"/>
              <w:tblW w:w="3686" w:type="dxa"/>
              <w:tblCellMar>
                <w:left w:w="0" w:type="dxa"/>
                <w:right w:w="0" w:type="dxa"/>
              </w:tblCellMar>
              <w:tblLook w:val="04A0"/>
            </w:tblPr>
            <w:tblGrid>
              <w:gridCol w:w="3686"/>
            </w:tblGrid>
            <w:tr w:rsidR="00D54700" w:rsidRPr="00AD0F10" w:rsidTr="00570A30">
              <w:tc>
                <w:tcPr>
                  <w:tcW w:w="3686" w:type="dxa"/>
                  <w:hideMark/>
                </w:tcPr>
                <w:p w:rsidR="00D54700" w:rsidRPr="008825A1" w:rsidRDefault="00D54700" w:rsidP="00D54700">
                  <w:pPr>
                    <w:spacing w:after="0" w:line="240" w:lineRule="auto"/>
                    <w:jc w:val="center"/>
                    <w:rPr>
                      <w:rFonts w:ascii="Helvetica" w:eastAsia="Times New Roman" w:hAnsi="Helvetica" w:cs="Helvetica"/>
                      <w:color w:val="757575"/>
                      <w:sz w:val="21"/>
                      <w:szCs w:val="21"/>
                      <w:lang w:val="es-ES"/>
                    </w:rPr>
                  </w:pPr>
                  <w:r w:rsidRPr="008825A1">
                    <w:rPr>
                      <w:rFonts w:ascii="Helvetica" w:eastAsia="Times New Roman" w:hAnsi="Helvetica" w:cs="Helvetica"/>
                      <w:b/>
                      <w:bCs/>
                      <w:i/>
                      <w:iCs/>
                      <w:color w:val="757575"/>
                      <w:sz w:val="21"/>
                      <w:szCs w:val="21"/>
                      <w:lang w:val="es-ES"/>
                    </w:rPr>
                    <w:t>A medio camino entre la sátira y la farsa, explora temas como la pérdida de un ser querido o las complicadas relaciones familiares en el tono habitual de los cineastas, que mezcla la comedia con la emoción a través de personajes siempre memorables.</w:t>
                  </w:r>
                </w:p>
                <w:p w:rsidR="00D54700" w:rsidRPr="00AD0F10" w:rsidRDefault="00D54700" w:rsidP="00D54700">
                  <w:pPr>
                    <w:spacing w:after="0" w:line="240" w:lineRule="auto"/>
                    <w:jc w:val="center"/>
                    <w:rPr>
                      <w:rFonts w:ascii="Helvetica" w:eastAsia="Times New Roman" w:hAnsi="Helvetica" w:cs="Helvetica"/>
                      <w:color w:val="757575"/>
                      <w:sz w:val="21"/>
                      <w:szCs w:val="21"/>
                      <w:lang w:val="en-US"/>
                    </w:rPr>
                  </w:pPr>
                  <w:r w:rsidRPr="00AD0F10">
                    <w:rPr>
                      <w:rFonts w:ascii="Helvetica" w:eastAsia="Times New Roman" w:hAnsi="Helvetica" w:cs="Helvetica"/>
                      <w:color w:val="757575"/>
                      <w:sz w:val="21"/>
                      <w:szCs w:val="21"/>
                      <w:lang w:val="en-US"/>
                    </w:rPr>
                    <w:t xml:space="preserve">Juan Silvestre - </w:t>
                  </w:r>
                  <w:hyperlink r:id="rId5" w:tgtFrame="_blank" w:history="1">
                    <w:proofErr w:type="spellStart"/>
                    <w:r w:rsidRPr="00AD0F10">
                      <w:rPr>
                        <w:rFonts w:ascii="Helvetica" w:eastAsia="Times New Roman" w:hAnsi="Helvetica" w:cs="Helvetica"/>
                        <w:color w:val="007C89"/>
                        <w:sz w:val="21"/>
                        <w:u w:val="single"/>
                        <w:lang w:val="en-US"/>
                      </w:rPr>
                      <w:t>Fotogramas</w:t>
                    </w:r>
                    <w:proofErr w:type="spellEnd"/>
                  </w:hyperlink>
                </w:p>
              </w:tc>
            </w:tr>
          </w:tbl>
          <w:p w:rsidR="00AD0F10" w:rsidRPr="00AD0F10" w:rsidRDefault="00AD0F10" w:rsidP="00AD0F10">
            <w:pPr>
              <w:spacing w:after="0" w:line="240" w:lineRule="auto"/>
              <w:rPr>
                <w:rFonts w:ascii="Times New Roman" w:eastAsia="Times New Roman" w:hAnsi="Times New Roman" w:cs="Times New Roman"/>
                <w:sz w:val="24"/>
                <w:szCs w:val="24"/>
                <w:lang w:val="en-US"/>
              </w:rPr>
            </w:pPr>
          </w:p>
        </w:tc>
      </w:tr>
    </w:tbl>
    <w:p w:rsidR="00AD0F10" w:rsidRPr="00AD0F10" w:rsidRDefault="00AD0F10" w:rsidP="00AD0F10">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tblPr>
      <w:tblGrid>
        <w:gridCol w:w="9600"/>
      </w:tblGrid>
      <w:tr w:rsidR="00AD0F10" w:rsidRPr="00AD0F10" w:rsidTr="00AD0F10">
        <w:tc>
          <w:tcPr>
            <w:tcW w:w="0" w:type="auto"/>
            <w:tcMar>
              <w:top w:w="120" w:type="dxa"/>
              <w:left w:w="120" w:type="dxa"/>
              <w:bottom w:w="120" w:type="dxa"/>
              <w:right w:w="120" w:type="dxa"/>
            </w:tcMar>
            <w:hideMark/>
          </w:tcPr>
          <w:tbl>
            <w:tblPr>
              <w:tblW w:w="5000" w:type="pct"/>
              <w:tblCellMar>
                <w:left w:w="0" w:type="dxa"/>
                <w:right w:w="0" w:type="dxa"/>
              </w:tblCellMar>
              <w:tblLook w:val="04A0"/>
            </w:tblPr>
            <w:tblGrid>
              <w:gridCol w:w="9360"/>
            </w:tblGrid>
            <w:tr w:rsidR="00AD0F10" w:rsidRPr="00AD0F10">
              <w:tc>
                <w:tcPr>
                  <w:tcW w:w="0" w:type="auto"/>
                  <w:tcMar>
                    <w:top w:w="0" w:type="dxa"/>
                    <w:left w:w="120" w:type="dxa"/>
                    <w:bottom w:w="0" w:type="dxa"/>
                    <w:right w:w="120" w:type="dxa"/>
                  </w:tcMar>
                  <w:hideMark/>
                </w:tcPr>
                <w:tbl>
                  <w:tblPr>
                    <w:tblpPr w:leftFromText="45" w:rightFromText="45" w:vertAnchor="text"/>
                    <w:tblW w:w="3975" w:type="dxa"/>
                    <w:tblCellMar>
                      <w:left w:w="0" w:type="dxa"/>
                      <w:right w:w="0" w:type="dxa"/>
                    </w:tblCellMar>
                    <w:tblLook w:val="04A0"/>
                  </w:tblPr>
                  <w:tblGrid>
                    <w:gridCol w:w="3975"/>
                  </w:tblGrid>
                  <w:tr w:rsidR="00AD0F10" w:rsidRPr="00AD0F10" w:rsidTr="00641559">
                    <w:trPr>
                      <w:trHeight w:val="1298"/>
                    </w:trPr>
                    <w:tc>
                      <w:tcPr>
                        <w:tcW w:w="0" w:type="auto"/>
                        <w:hideMark/>
                      </w:tcPr>
                      <w:p w:rsidR="00AD0F10" w:rsidRPr="00AD0F10" w:rsidRDefault="00ED4D95" w:rsidP="00AD0F10">
                        <w:pPr>
                          <w:spacing w:after="0" w:line="240" w:lineRule="auto"/>
                          <w:jc w:val="center"/>
                          <w:rPr>
                            <w:rFonts w:ascii="Times New Roman" w:eastAsia="Times New Roman" w:hAnsi="Times New Roman" w:cs="Times New Roman"/>
                            <w:sz w:val="24"/>
                            <w:szCs w:val="24"/>
                            <w:lang w:val="en-US"/>
                          </w:rPr>
                        </w:pPr>
                        <w:r w:rsidRPr="00ED4D95">
                          <w:rPr>
                            <w:rFonts w:ascii="Times New Roman" w:eastAsia="Times New Roman" w:hAnsi="Times New Roman" w:cs="Times New Roman"/>
                            <w:sz w:val="24"/>
                            <w:szCs w:val="24"/>
                            <w:lang w:val="en-US"/>
                          </w:rPr>
                          <w:lastRenderedPageBreak/>
                          <w:pict>
                            <v:shape id="_x0000_i1026" type="#_x0000_t75" alt="" style="width:198pt;height:62.65pt"/>
                          </w:pict>
                        </w:r>
                      </w:p>
                    </w:tc>
                  </w:tr>
                </w:tbl>
                <w:tbl>
                  <w:tblPr>
                    <w:tblpPr w:leftFromText="45" w:rightFromText="45" w:vertAnchor="text" w:tblpXSpec="right" w:tblpYSpec="center"/>
                    <w:tblW w:w="3520" w:type="dxa"/>
                    <w:tblCellMar>
                      <w:left w:w="0" w:type="dxa"/>
                      <w:right w:w="0" w:type="dxa"/>
                    </w:tblCellMar>
                    <w:tblLook w:val="04A0"/>
                  </w:tblPr>
                  <w:tblGrid>
                    <w:gridCol w:w="3520"/>
                  </w:tblGrid>
                  <w:tr w:rsidR="00AD0F10" w:rsidRPr="00AD0F10">
                    <w:tc>
                      <w:tcPr>
                        <w:tcW w:w="0" w:type="auto"/>
                        <w:hideMark/>
                      </w:tcPr>
                      <w:p w:rsidR="00AD0F10" w:rsidRPr="008825A1" w:rsidRDefault="00AD0F10" w:rsidP="00AD0F10">
                        <w:pPr>
                          <w:spacing w:after="133" w:line="240" w:lineRule="auto"/>
                          <w:jc w:val="center"/>
                          <w:rPr>
                            <w:rFonts w:ascii="Helvetica" w:eastAsia="Times New Roman" w:hAnsi="Helvetica" w:cs="Helvetica"/>
                            <w:color w:val="757575"/>
                            <w:sz w:val="21"/>
                            <w:szCs w:val="21"/>
                            <w:lang w:val="es-ES"/>
                          </w:rPr>
                        </w:pPr>
                        <w:r w:rsidRPr="008825A1">
                          <w:rPr>
                            <w:rFonts w:ascii="Helvetica" w:eastAsia="Times New Roman" w:hAnsi="Helvetica" w:cs="Helvetica"/>
                            <w:b/>
                            <w:bCs/>
                            <w:i/>
                            <w:iCs/>
                            <w:color w:val="757575"/>
                            <w:sz w:val="21"/>
                            <w:szCs w:val="21"/>
                            <w:lang w:val="es-ES"/>
                          </w:rPr>
                          <w:t>“Una comedia muy bien hecha, que fluye suavemente entre la farsa y la sátira y que tiene una tierna profundidad.”</w:t>
                        </w:r>
                      </w:p>
                      <w:p w:rsidR="00AD0F10" w:rsidRPr="00AD0F10" w:rsidRDefault="00AD0F10" w:rsidP="00AD0F10">
                        <w:pPr>
                          <w:spacing w:after="133" w:line="240" w:lineRule="auto"/>
                          <w:jc w:val="center"/>
                          <w:rPr>
                            <w:rFonts w:ascii="Helvetica" w:eastAsia="Times New Roman" w:hAnsi="Helvetica" w:cs="Helvetica"/>
                            <w:color w:val="757575"/>
                            <w:sz w:val="21"/>
                            <w:szCs w:val="21"/>
                            <w:lang w:val="en-US"/>
                          </w:rPr>
                        </w:pPr>
                        <w:r w:rsidRPr="00AD0F10">
                          <w:rPr>
                            <w:rFonts w:ascii="Helvetica" w:eastAsia="Times New Roman" w:hAnsi="Helvetica" w:cs="Helvetica"/>
                            <w:color w:val="757575"/>
                            <w:sz w:val="21"/>
                            <w:szCs w:val="21"/>
                            <w:lang w:val="en-US"/>
                          </w:rPr>
                          <w:t>SCREENDAILY</w:t>
                        </w:r>
                      </w:p>
                    </w:tc>
                  </w:tr>
                </w:tbl>
                <w:p w:rsidR="00AD0F10" w:rsidRPr="00AD0F10" w:rsidRDefault="00AD0F10" w:rsidP="00AD0F10">
                  <w:pPr>
                    <w:spacing w:after="0" w:line="240" w:lineRule="auto"/>
                    <w:rPr>
                      <w:rFonts w:ascii="Times New Roman" w:eastAsia="Times New Roman" w:hAnsi="Times New Roman" w:cs="Times New Roman"/>
                      <w:sz w:val="24"/>
                      <w:szCs w:val="24"/>
                      <w:lang w:val="en-US"/>
                    </w:rPr>
                  </w:pPr>
                </w:p>
              </w:tc>
            </w:tr>
          </w:tbl>
          <w:p w:rsidR="00AD0F10" w:rsidRPr="00AD0F10" w:rsidRDefault="00AD0F10" w:rsidP="00AD0F10">
            <w:pPr>
              <w:spacing w:after="0" w:line="240" w:lineRule="auto"/>
              <w:rPr>
                <w:rFonts w:ascii="Times New Roman" w:eastAsia="Times New Roman" w:hAnsi="Times New Roman" w:cs="Times New Roman"/>
                <w:sz w:val="24"/>
                <w:szCs w:val="24"/>
                <w:lang w:val="en-US"/>
              </w:rPr>
            </w:pPr>
          </w:p>
        </w:tc>
      </w:tr>
    </w:tbl>
    <w:p w:rsidR="00AD0F10" w:rsidRPr="00AD0F10" w:rsidRDefault="00AD0F10" w:rsidP="00AD0F10">
      <w:pPr>
        <w:spacing w:after="0" w:line="240" w:lineRule="auto"/>
        <w:rPr>
          <w:rFonts w:ascii="Times New Roman" w:eastAsia="Times New Roman" w:hAnsi="Times New Roman" w:cs="Times New Roman"/>
          <w:vanish/>
          <w:sz w:val="24"/>
          <w:szCs w:val="24"/>
          <w:lang w:val="en-US"/>
        </w:rPr>
      </w:pPr>
    </w:p>
    <w:p w:rsidR="00AD0F10" w:rsidRPr="00AD0F10" w:rsidRDefault="00AD0F10" w:rsidP="00AD0F10">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tblPr>
      <w:tblGrid>
        <w:gridCol w:w="9600"/>
      </w:tblGrid>
      <w:tr w:rsidR="00AD0F10" w:rsidRPr="00AD0F10" w:rsidTr="00AD0F10">
        <w:tc>
          <w:tcPr>
            <w:tcW w:w="0" w:type="auto"/>
            <w:tcMar>
              <w:top w:w="120" w:type="dxa"/>
              <w:left w:w="120" w:type="dxa"/>
              <w:bottom w:w="120" w:type="dxa"/>
              <w:right w:w="120" w:type="dxa"/>
            </w:tcMar>
            <w:hideMark/>
          </w:tcPr>
          <w:tbl>
            <w:tblPr>
              <w:tblW w:w="5000" w:type="pct"/>
              <w:tblCellMar>
                <w:left w:w="0" w:type="dxa"/>
                <w:right w:w="0" w:type="dxa"/>
              </w:tblCellMar>
              <w:tblLook w:val="04A0"/>
            </w:tblPr>
            <w:tblGrid>
              <w:gridCol w:w="9360"/>
            </w:tblGrid>
            <w:tr w:rsidR="00AD0F10" w:rsidRPr="00AD0F10">
              <w:tc>
                <w:tcPr>
                  <w:tcW w:w="0" w:type="auto"/>
                  <w:tcMar>
                    <w:top w:w="0" w:type="dxa"/>
                    <w:left w:w="120" w:type="dxa"/>
                    <w:bottom w:w="0" w:type="dxa"/>
                    <w:right w:w="120" w:type="dxa"/>
                  </w:tcMar>
                  <w:hideMark/>
                </w:tcPr>
                <w:tbl>
                  <w:tblPr>
                    <w:tblpPr w:leftFromText="45" w:rightFromText="45" w:vertAnchor="text" w:tblpXSpec="right" w:tblpYSpec="center"/>
                    <w:tblW w:w="3520" w:type="dxa"/>
                    <w:tblCellMar>
                      <w:left w:w="0" w:type="dxa"/>
                      <w:right w:w="0" w:type="dxa"/>
                    </w:tblCellMar>
                    <w:tblLook w:val="04A0"/>
                  </w:tblPr>
                  <w:tblGrid>
                    <w:gridCol w:w="3962"/>
                  </w:tblGrid>
                  <w:tr w:rsidR="00AD0F10" w:rsidRPr="00AD0F10">
                    <w:tc>
                      <w:tcPr>
                        <w:tcW w:w="0" w:type="auto"/>
                        <w:hideMark/>
                      </w:tcPr>
                      <w:p w:rsidR="00AD0F10" w:rsidRPr="00AD0F10" w:rsidRDefault="00ED4D95" w:rsidP="00AD0F10">
                        <w:pPr>
                          <w:spacing w:after="0" w:line="240" w:lineRule="auto"/>
                          <w:jc w:val="center"/>
                          <w:rPr>
                            <w:rFonts w:ascii="Times New Roman" w:eastAsia="Times New Roman" w:hAnsi="Times New Roman" w:cs="Times New Roman"/>
                            <w:sz w:val="24"/>
                            <w:szCs w:val="24"/>
                            <w:lang w:val="en-US"/>
                          </w:rPr>
                        </w:pPr>
                        <w:r w:rsidRPr="00ED4D95">
                          <w:rPr>
                            <w:rFonts w:ascii="Times New Roman" w:eastAsia="Times New Roman" w:hAnsi="Times New Roman" w:cs="Times New Roman"/>
                            <w:sz w:val="24"/>
                            <w:szCs w:val="24"/>
                            <w:lang w:val="en-US"/>
                          </w:rPr>
                          <w:pict>
                            <v:shape id="_x0000_i1027" type="#_x0000_t75" alt="" style="width:198pt;height:198pt"/>
                          </w:pict>
                        </w:r>
                      </w:p>
                    </w:tc>
                  </w:tr>
                </w:tbl>
                <w:tbl>
                  <w:tblPr>
                    <w:tblpPr w:leftFromText="45" w:rightFromText="45" w:vertAnchor="text"/>
                    <w:tblW w:w="3520" w:type="dxa"/>
                    <w:tblCellMar>
                      <w:left w:w="0" w:type="dxa"/>
                      <w:right w:w="0" w:type="dxa"/>
                    </w:tblCellMar>
                    <w:tblLook w:val="04A0"/>
                  </w:tblPr>
                  <w:tblGrid>
                    <w:gridCol w:w="3520"/>
                  </w:tblGrid>
                  <w:tr w:rsidR="00AD0F10" w:rsidRPr="00AD0F10">
                    <w:tc>
                      <w:tcPr>
                        <w:tcW w:w="0" w:type="auto"/>
                        <w:hideMark/>
                      </w:tcPr>
                      <w:p w:rsidR="00AD0F10" w:rsidRPr="008825A1" w:rsidRDefault="00AD0F10" w:rsidP="00AD0F10">
                        <w:pPr>
                          <w:spacing w:after="133" w:line="240" w:lineRule="auto"/>
                          <w:jc w:val="center"/>
                          <w:rPr>
                            <w:rFonts w:ascii="Helvetica" w:eastAsia="Times New Roman" w:hAnsi="Helvetica" w:cs="Helvetica"/>
                            <w:color w:val="757575"/>
                            <w:sz w:val="21"/>
                            <w:szCs w:val="21"/>
                            <w:lang w:val="es-ES"/>
                          </w:rPr>
                        </w:pPr>
                        <w:r w:rsidRPr="008825A1">
                          <w:rPr>
                            <w:rFonts w:ascii="Helvetica" w:eastAsia="Times New Roman" w:hAnsi="Helvetica" w:cs="Helvetica"/>
                            <w:b/>
                            <w:bCs/>
                            <w:i/>
                            <w:iCs/>
                            <w:color w:val="757575"/>
                            <w:sz w:val="21"/>
                            <w:szCs w:val="21"/>
                            <w:lang w:val="es-ES"/>
                          </w:rPr>
                          <w:t xml:space="preserve">“Una exploración interesante y absurda de la pérdida (...) Le ayudan mucho las impresionantes interpretaciones de </w:t>
                        </w:r>
                        <w:proofErr w:type="spellStart"/>
                        <w:r w:rsidRPr="008825A1">
                          <w:rPr>
                            <w:rFonts w:ascii="Helvetica" w:eastAsia="Times New Roman" w:hAnsi="Helvetica" w:cs="Helvetica"/>
                            <w:b/>
                            <w:bCs/>
                            <w:i/>
                            <w:iCs/>
                            <w:color w:val="757575"/>
                            <w:sz w:val="21"/>
                            <w:szCs w:val="21"/>
                            <w:lang w:val="es-ES"/>
                          </w:rPr>
                          <w:t>Barnev</w:t>
                        </w:r>
                        <w:proofErr w:type="spellEnd"/>
                        <w:r w:rsidRPr="008825A1">
                          <w:rPr>
                            <w:rFonts w:ascii="Helvetica" w:eastAsia="Times New Roman" w:hAnsi="Helvetica" w:cs="Helvetica"/>
                            <w:b/>
                            <w:bCs/>
                            <w:i/>
                            <w:iCs/>
                            <w:color w:val="757575"/>
                            <w:sz w:val="21"/>
                            <w:szCs w:val="21"/>
                            <w:lang w:val="es-ES"/>
                          </w:rPr>
                          <w:t xml:space="preserve"> y </w:t>
                        </w:r>
                        <w:proofErr w:type="spellStart"/>
                        <w:r w:rsidRPr="008825A1">
                          <w:rPr>
                            <w:rFonts w:ascii="Helvetica" w:eastAsia="Times New Roman" w:hAnsi="Helvetica" w:cs="Helvetica"/>
                            <w:b/>
                            <w:bCs/>
                            <w:i/>
                            <w:iCs/>
                            <w:color w:val="757575"/>
                            <w:sz w:val="21"/>
                            <w:szCs w:val="21"/>
                            <w:lang w:val="es-ES"/>
                          </w:rPr>
                          <w:t>Savov</w:t>
                        </w:r>
                        <w:proofErr w:type="spellEnd"/>
                        <w:r w:rsidRPr="008825A1">
                          <w:rPr>
                            <w:rFonts w:ascii="Helvetica" w:eastAsia="Times New Roman" w:hAnsi="Helvetica" w:cs="Helvetica"/>
                            <w:b/>
                            <w:bCs/>
                            <w:i/>
                            <w:iCs/>
                            <w:color w:val="757575"/>
                            <w:sz w:val="21"/>
                            <w:szCs w:val="21"/>
                            <w:lang w:val="es-ES"/>
                          </w:rPr>
                          <w:t>”</w:t>
                        </w:r>
                      </w:p>
                      <w:p w:rsidR="00AD0F10" w:rsidRPr="00AD0F10" w:rsidRDefault="00AD0F10" w:rsidP="00AD0F10">
                        <w:pPr>
                          <w:spacing w:after="133" w:line="240" w:lineRule="auto"/>
                          <w:jc w:val="center"/>
                          <w:rPr>
                            <w:rFonts w:ascii="Helvetica" w:eastAsia="Times New Roman" w:hAnsi="Helvetica" w:cs="Helvetica"/>
                            <w:color w:val="757575"/>
                            <w:sz w:val="21"/>
                            <w:szCs w:val="21"/>
                            <w:lang w:val="en-US"/>
                          </w:rPr>
                        </w:pPr>
                        <w:r w:rsidRPr="00AD0F10">
                          <w:rPr>
                            <w:rFonts w:ascii="Helvetica" w:eastAsia="Times New Roman" w:hAnsi="Helvetica" w:cs="Helvetica"/>
                            <w:color w:val="757575"/>
                            <w:sz w:val="21"/>
                            <w:szCs w:val="21"/>
                            <w:lang w:val="en-US"/>
                          </w:rPr>
                          <w:t>CINEUROPA</w:t>
                        </w:r>
                      </w:p>
                    </w:tc>
                  </w:tr>
                </w:tbl>
                <w:p w:rsidR="00AD0F10" w:rsidRPr="00AD0F10" w:rsidRDefault="00AD0F10" w:rsidP="00AD0F10">
                  <w:pPr>
                    <w:spacing w:after="0" w:line="240" w:lineRule="auto"/>
                    <w:rPr>
                      <w:rFonts w:ascii="Times New Roman" w:eastAsia="Times New Roman" w:hAnsi="Times New Roman" w:cs="Times New Roman"/>
                      <w:sz w:val="24"/>
                      <w:szCs w:val="24"/>
                      <w:lang w:val="en-US"/>
                    </w:rPr>
                  </w:pPr>
                </w:p>
              </w:tc>
            </w:tr>
          </w:tbl>
          <w:p w:rsidR="00AD0F10" w:rsidRPr="00AD0F10" w:rsidRDefault="00AD0F10" w:rsidP="00AD0F10">
            <w:pPr>
              <w:spacing w:after="0" w:line="240" w:lineRule="auto"/>
              <w:rPr>
                <w:rFonts w:ascii="Times New Roman" w:eastAsia="Times New Roman" w:hAnsi="Times New Roman" w:cs="Times New Roman"/>
                <w:sz w:val="24"/>
                <w:szCs w:val="24"/>
                <w:lang w:val="en-US"/>
              </w:rPr>
            </w:pPr>
          </w:p>
        </w:tc>
      </w:tr>
    </w:tbl>
    <w:p w:rsidR="00FE1E35" w:rsidRPr="00641559" w:rsidRDefault="00FE1E35">
      <w:pPr>
        <w:rPr>
          <w:lang w:val="es-ES"/>
        </w:rPr>
      </w:pPr>
    </w:p>
    <w:sectPr w:rsidR="00FE1E35" w:rsidRPr="00641559" w:rsidSect="00FE1E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AD0F10"/>
    <w:rsid w:val="0000632A"/>
    <w:rsid w:val="000128CB"/>
    <w:rsid w:val="0001489B"/>
    <w:rsid w:val="00023762"/>
    <w:rsid w:val="00033BFE"/>
    <w:rsid w:val="00044236"/>
    <w:rsid w:val="00065019"/>
    <w:rsid w:val="00071F3C"/>
    <w:rsid w:val="00073CC5"/>
    <w:rsid w:val="00081197"/>
    <w:rsid w:val="00084D91"/>
    <w:rsid w:val="00096C28"/>
    <w:rsid w:val="00097636"/>
    <w:rsid w:val="000D7809"/>
    <w:rsid w:val="000E225F"/>
    <w:rsid w:val="000E503D"/>
    <w:rsid w:val="000E5FF6"/>
    <w:rsid w:val="000F0F46"/>
    <w:rsid w:val="000F780F"/>
    <w:rsid w:val="000F7C69"/>
    <w:rsid w:val="00107FFC"/>
    <w:rsid w:val="0011423A"/>
    <w:rsid w:val="0011527A"/>
    <w:rsid w:val="00116560"/>
    <w:rsid w:val="00122F46"/>
    <w:rsid w:val="00127039"/>
    <w:rsid w:val="001348FE"/>
    <w:rsid w:val="001401A2"/>
    <w:rsid w:val="001410B9"/>
    <w:rsid w:val="0014557F"/>
    <w:rsid w:val="00146E60"/>
    <w:rsid w:val="00156CAD"/>
    <w:rsid w:val="00157BD5"/>
    <w:rsid w:val="001731C5"/>
    <w:rsid w:val="001774DA"/>
    <w:rsid w:val="00180326"/>
    <w:rsid w:val="001926F4"/>
    <w:rsid w:val="00194E43"/>
    <w:rsid w:val="00195E1A"/>
    <w:rsid w:val="00197941"/>
    <w:rsid w:val="001B4034"/>
    <w:rsid w:val="001C0C3E"/>
    <w:rsid w:val="001C2DB3"/>
    <w:rsid w:val="001C2E90"/>
    <w:rsid w:val="001D0F27"/>
    <w:rsid w:val="001E299E"/>
    <w:rsid w:val="001F1FF0"/>
    <w:rsid w:val="001F590A"/>
    <w:rsid w:val="002038C3"/>
    <w:rsid w:val="00204CBB"/>
    <w:rsid w:val="002068D0"/>
    <w:rsid w:val="00217643"/>
    <w:rsid w:val="00224928"/>
    <w:rsid w:val="002408F2"/>
    <w:rsid w:val="002436C2"/>
    <w:rsid w:val="00244AB5"/>
    <w:rsid w:val="00245C99"/>
    <w:rsid w:val="00253C3B"/>
    <w:rsid w:val="00255E3D"/>
    <w:rsid w:val="00263736"/>
    <w:rsid w:val="0027184E"/>
    <w:rsid w:val="00280AA6"/>
    <w:rsid w:val="002833C3"/>
    <w:rsid w:val="00284C1F"/>
    <w:rsid w:val="002937AA"/>
    <w:rsid w:val="00294372"/>
    <w:rsid w:val="00296B93"/>
    <w:rsid w:val="002A68EA"/>
    <w:rsid w:val="002A78DC"/>
    <w:rsid w:val="002B10B1"/>
    <w:rsid w:val="002B457A"/>
    <w:rsid w:val="002C02B9"/>
    <w:rsid w:val="002C1FA8"/>
    <w:rsid w:val="002D676F"/>
    <w:rsid w:val="002E6C4C"/>
    <w:rsid w:val="002F5FDB"/>
    <w:rsid w:val="003014EF"/>
    <w:rsid w:val="00303891"/>
    <w:rsid w:val="00307481"/>
    <w:rsid w:val="003109FF"/>
    <w:rsid w:val="00310A77"/>
    <w:rsid w:val="0031347E"/>
    <w:rsid w:val="00313B44"/>
    <w:rsid w:val="00322CDA"/>
    <w:rsid w:val="00334ED2"/>
    <w:rsid w:val="00351FA5"/>
    <w:rsid w:val="003653C6"/>
    <w:rsid w:val="003843F0"/>
    <w:rsid w:val="00393C07"/>
    <w:rsid w:val="003A4774"/>
    <w:rsid w:val="003A55CC"/>
    <w:rsid w:val="003B4286"/>
    <w:rsid w:val="003C0054"/>
    <w:rsid w:val="003C4508"/>
    <w:rsid w:val="003D44E7"/>
    <w:rsid w:val="003E1C25"/>
    <w:rsid w:val="003E564C"/>
    <w:rsid w:val="003F182B"/>
    <w:rsid w:val="003F225E"/>
    <w:rsid w:val="003F5CB3"/>
    <w:rsid w:val="003F5D85"/>
    <w:rsid w:val="0040171D"/>
    <w:rsid w:val="004060EF"/>
    <w:rsid w:val="00411704"/>
    <w:rsid w:val="00413AB1"/>
    <w:rsid w:val="00414540"/>
    <w:rsid w:val="004209AB"/>
    <w:rsid w:val="0042411F"/>
    <w:rsid w:val="004307D5"/>
    <w:rsid w:val="004322B5"/>
    <w:rsid w:val="00435713"/>
    <w:rsid w:val="00436F28"/>
    <w:rsid w:val="00442B70"/>
    <w:rsid w:val="00444B8C"/>
    <w:rsid w:val="00445033"/>
    <w:rsid w:val="00445EB5"/>
    <w:rsid w:val="00453FFA"/>
    <w:rsid w:val="0045784A"/>
    <w:rsid w:val="00461654"/>
    <w:rsid w:val="00462291"/>
    <w:rsid w:val="0047100A"/>
    <w:rsid w:val="0047634E"/>
    <w:rsid w:val="0048248B"/>
    <w:rsid w:val="0049137B"/>
    <w:rsid w:val="0049320D"/>
    <w:rsid w:val="00494F92"/>
    <w:rsid w:val="004C25BC"/>
    <w:rsid w:val="004C4063"/>
    <w:rsid w:val="004C47B1"/>
    <w:rsid w:val="004E3FE5"/>
    <w:rsid w:val="004E4E6A"/>
    <w:rsid w:val="00514605"/>
    <w:rsid w:val="0051586A"/>
    <w:rsid w:val="005222B0"/>
    <w:rsid w:val="005225FD"/>
    <w:rsid w:val="00536E4E"/>
    <w:rsid w:val="005439A5"/>
    <w:rsid w:val="0054419B"/>
    <w:rsid w:val="00553F80"/>
    <w:rsid w:val="00554FEF"/>
    <w:rsid w:val="00561E5B"/>
    <w:rsid w:val="00566F02"/>
    <w:rsid w:val="00567075"/>
    <w:rsid w:val="00570559"/>
    <w:rsid w:val="0057697D"/>
    <w:rsid w:val="00580264"/>
    <w:rsid w:val="00595DDA"/>
    <w:rsid w:val="005976FE"/>
    <w:rsid w:val="005A336A"/>
    <w:rsid w:val="005A6377"/>
    <w:rsid w:val="005B36B7"/>
    <w:rsid w:val="005C07B7"/>
    <w:rsid w:val="005D1C64"/>
    <w:rsid w:val="005F0567"/>
    <w:rsid w:val="005F3CF8"/>
    <w:rsid w:val="0060442E"/>
    <w:rsid w:val="00617AD6"/>
    <w:rsid w:val="00637738"/>
    <w:rsid w:val="00641559"/>
    <w:rsid w:val="006448EC"/>
    <w:rsid w:val="0064525C"/>
    <w:rsid w:val="0066025A"/>
    <w:rsid w:val="00673FE7"/>
    <w:rsid w:val="00676847"/>
    <w:rsid w:val="00685081"/>
    <w:rsid w:val="00691C7B"/>
    <w:rsid w:val="00695E03"/>
    <w:rsid w:val="006A5927"/>
    <w:rsid w:val="006A5F3E"/>
    <w:rsid w:val="006A7EC6"/>
    <w:rsid w:val="006A7FAC"/>
    <w:rsid w:val="006B2921"/>
    <w:rsid w:val="006C4763"/>
    <w:rsid w:val="006D1219"/>
    <w:rsid w:val="006D7011"/>
    <w:rsid w:val="006F48C8"/>
    <w:rsid w:val="00704AA0"/>
    <w:rsid w:val="007053E5"/>
    <w:rsid w:val="00707D7C"/>
    <w:rsid w:val="00720235"/>
    <w:rsid w:val="0072189B"/>
    <w:rsid w:val="00733912"/>
    <w:rsid w:val="007424A0"/>
    <w:rsid w:val="00743FEA"/>
    <w:rsid w:val="00750EBC"/>
    <w:rsid w:val="00756233"/>
    <w:rsid w:val="00766393"/>
    <w:rsid w:val="00766DBA"/>
    <w:rsid w:val="00783339"/>
    <w:rsid w:val="007851E5"/>
    <w:rsid w:val="007902C7"/>
    <w:rsid w:val="007F071D"/>
    <w:rsid w:val="007F72BE"/>
    <w:rsid w:val="007F7A9A"/>
    <w:rsid w:val="0080342E"/>
    <w:rsid w:val="00805365"/>
    <w:rsid w:val="008069C0"/>
    <w:rsid w:val="00811258"/>
    <w:rsid w:val="008116AA"/>
    <w:rsid w:val="008244E8"/>
    <w:rsid w:val="008255E8"/>
    <w:rsid w:val="0082665B"/>
    <w:rsid w:val="008327C3"/>
    <w:rsid w:val="00837F31"/>
    <w:rsid w:val="008506DC"/>
    <w:rsid w:val="0085120A"/>
    <w:rsid w:val="00853DD8"/>
    <w:rsid w:val="00854858"/>
    <w:rsid w:val="00864D57"/>
    <w:rsid w:val="00881564"/>
    <w:rsid w:val="008825A1"/>
    <w:rsid w:val="008845A4"/>
    <w:rsid w:val="00885DB5"/>
    <w:rsid w:val="008900A7"/>
    <w:rsid w:val="008919FF"/>
    <w:rsid w:val="00892A61"/>
    <w:rsid w:val="008B6871"/>
    <w:rsid w:val="008D0DD2"/>
    <w:rsid w:val="008D1825"/>
    <w:rsid w:val="008D3C06"/>
    <w:rsid w:val="008D6697"/>
    <w:rsid w:val="008E61BB"/>
    <w:rsid w:val="008E7C73"/>
    <w:rsid w:val="008F2593"/>
    <w:rsid w:val="00900939"/>
    <w:rsid w:val="00902867"/>
    <w:rsid w:val="00922C66"/>
    <w:rsid w:val="009403A2"/>
    <w:rsid w:val="00945EC3"/>
    <w:rsid w:val="00946290"/>
    <w:rsid w:val="009510E3"/>
    <w:rsid w:val="0097157D"/>
    <w:rsid w:val="00971F14"/>
    <w:rsid w:val="00974450"/>
    <w:rsid w:val="009868FD"/>
    <w:rsid w:val="00991EDB"/>
    <w:rsid w:val="009A44B9"/>
    <w:rsid w:val="009A49A7"/>
    <w:rsid w:val="009A640D"/>
    <w:rsid w:val="009B65E4"/>
    <w:rsid w:val="009C389E"/>
    <w:rsid w:val="009C5C14"/>
    <w:rsid w:val="009D111F"/>
    <w:rsid w:val="009D1B04"/>
    <w:rsid w:val="009D45D0"/>
    <w:rsid w:val="009D7A5F"/>
    <w:rsid w:val="009E4D6B"/>
    <w:rsid w:val="009F02BA"/>
    <w:rsid w:val="00A06964"/>
    <w:rsid w:val="00A16E5D"/>
    <w:rsid w:val="00A22C84"/>
    <w:rsid w:val="00A34857"/>
    <w:rsid w:val="00A402D0"/>
    <w:rsid w:val="00A42292"/>
    <w:rsid w:val="00A555C3"/>
    <w:rsid w:val="00A575E9"/>
    <w:rsid w:val="00A62366"/>
    <w:rsid w:val="00A9033F"/>
    <w:rsid w:val="00A94D8D"/>
    <w:rsid w:val="00A96160"/>
    <w:rsid w:val="00A97979"/>
    <w:rsid w:val="00AA3BBD"/>
    <w:rsid w:val="00AB5F88"/>
    <w:rsid w:val="00AC30A6"/>
    <w:rsid w:val="00AD0F10"/>
    <w:rsid w:val="00AD5C2D"/>
    <w:rsid w:val="00AD65F6"/>
    <w:rsid w:val="00AE42F2"/>
    <w:rsid w:val="00AE6F01"/>
    <w:rsid w:val="00AF1B51"/>
    <w:rsid w:val="00AF2565"/>
    <w:rsid w:val="00B23AC5"/>
    <w:rsid w:val="00B25541"/>
    <w:rsid w:val="00B34582"/>
    <w:rsid w:val="00B355FF"/>
    <w:rsid w:val="00B4273C"/>
    <w:rsid w:val="00B42AFA"/>
    <w:rsid w:val="00B47867"/>
    <w:rsid w:val="00B51811"/>
    <w:rsid w:val="00B54E1C"/>
    <w:rsid w:val="00B57B67"/>
    <w:rsid w:val="00B60B50"/>
    <w:rsid w:val="00B6113C"/>
    <w:rsid w:val="00B64914"/>
    <w:rsid w:val="00B67B3A"/>
    <w:rsid w:val="00B7124F"/>
    <w:rsid w:val="00B719FF"/>
    <w:rsid w:val="00B71F7D"/>
    <w:rsid w:val="00B73FA0"/>
    <w:rsid w:val="00B761E8"/>
    <w:rsid w:val="00B841DD"/>
    <w:rsid w:val="00B8519D"/>
    <w:rsid w:val="00B91F72"/>
    <w:rsid w:val="00B924BA"/>
    <w:rsid w:val="00B93A43"/>
    <w:rsid w:val="00BA1E81"/>
    <w:rsid w:val="00BB1621"/>
    <w:rsid w:val="00BB61BB"/>
    <w:rsid w:val="00BF3590"/>
    <w:rsid w:val="00C027D8"/>
    <w:rsid w:val="00C25FA0"/>
    <w:rsid w:val="00C350D9"/>
    <w:rsid w:val="00C410D6"/>
    <w:rsid w:val="00C66D81"/>
    <w:rsid w:val="00C73CB6"/>
    <w:rsid w:val="00C7482D"/>
    <w:rsid w:val="00C80C0F"/>
    <w:rsid w:val="00C81EA5"/>
    <w:rsid w:val="00C84578"/>
    <w:rsid w:val="00C879D0"/>
    <w:rsid w:val="00C93157"/>
    <w:rsid w:val="00CA26C5"/>
    <w:rsid w:val="00CA5B13"/>
    <w:rsid w:val="00CB1CC1"/>
    <w:rsid w:val="00CB6FE0"/>
    <w:rsid w:val="00CC3354"/>
    <w:rsid w:val="00CD51BD"/>
    <w:rsid w:val="00CD7F51"/>
    <w:rsid w:val="00CE6893"/>
    <w:rsid w:val="00CE6D47"/>
    <w:rsid w:val="00CF1A83"/>
    <w:rsid w:val="00CF1E34"/>
    <w:rsid w:val="00D05C18"/>
    <w:rsid w:val="00D109C2"/>
    <w:rsid w:val="00D21214"/>
    <w:rsid w:val="00D21DDD"/>
    <w:rsid w:val="00D24643"/>
    <w:rsid w:val="00D24D30"/>
    <w:rsid w:val="00D27C9E"/>
    <w:rsid w:val="00D30DD2"/>
    <w:rsid w:val="00D363D3"/>
    <w:rsid w:val="00D40A0A"/>
    <w:rsid w:val="00D418DC"/>
    <w:rsid w:val="00D41F81"/>
    <w:rsid w:val="00D43252"/>
    <w:rsid w:val="00D46387"/>
    <w:rsid w:val="00D473F2"/>
    <w:rsid w:val="00D51F99"/>
    <w:rsid w:val="00D54700"/>
    <w:rsid w:val="00D74F55"/>
    <w:rsid w:val="00D77C53"/>
    <w:rsid w:val="00D85D40"/>
    <w:rsid w:val="00D870CC"/>
    <w:rsid w:val="00D926FD"/>
    <w:rsid w:val="00D95C87"/>
    <w:rsid w:val="00DA04FC"/>
    <w:rsid w:val="00DA6DD2"/>
    <w:rsid w:val="00DE1336"/>
    <w:rsid w:val="00DE74A9"/>
    <w:rsid w:val="00DF3EFB"/>
    <w:rsid w:val="00DF4103"/>
    <w:rsid w:val="00E00867"/>
    <w:rsid w:val="00E011A4"/>
    <w:rsid w:val="00E145BA"/>
    <w:rsid w:val="00E17A20"/>
    <w:rsid w:val="00E2430E"/>
    <w:rsid w:val="00E3462E"/>
    <w:rsid w:val="00E37F16"/>
    <w:rsid w:val="00E45F4A"/>
    <w:rsid w:val="00E4703E"/>
    <w:rsid w:val="00E51EE3"/>
    <w:rsid w:val="00E520A6"/>
    <w:rsid w:val="00E64D04"/>
    <w:rsid w:val="00E651BE"/>
    <w:rsid w:val="00E70CFA"/>
    <w:rsid w:val="00E7220E"/>
    <w:rsid w:val="00E76656"/>
    <w:rsid w:val="00E87B76"/>
    <w:rsid w:val="00EA4860"/>
    <w:rsid w:val="00EB7BE7"/>
    <w:rsid w:val="00ED1241"/>
    <w:rsid w:val="00ED4D95"/>
    <w:rsid w:val="00EE22E8"/>
    <w:rsid w:val="00EE2707"/>
    <w:rsid w:val="00EE44B4"/>
    <w:rsid w:val="00EE6AAE"/>
    <w:rsid w:val="00F24C94"/>
    <w:rsid w:val="00F31368"/>
    <w:rsid w:val="00F31A95"/>
    <w:rsid w:val="00F31B43"/>
    <w:rsid w:val="00F3267E"/>
    <w:rsid w:val="00F354DE"/>
    <w:rsid w:val="00F4252E"/>
    <w:rsid w:val="00F53C2F"/>
    <w:rsid w:val="00F55E43"/>
    <w:rsid w:val="00F723B8"/>
    <w:rsid w:val="00F8264F"/>
    <w:rsid w:val="00F8790C"/>
    <w:rsid w:val="00FA34CE"/>
    <w:rsid w:val="00FC1BAC"/>
    <w:rsid w:val="00FE0756"/>
    <w:rsid w:val="00FE1E35"/>
    <w:rsid w:val="00FF7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35"/>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0F10"/>
    <w:rPr>
      <w:color w:val="0000FF"/>
      <w:u w:val="single"/>
    </w:rPr>
  </w:style>
  <w:style w:type="table" w:styleId="TableGrid">
    <w:name w:val="Table Grid"/>
    <w:basedOn w:val="TableNormal"/>
    <w:uiPriority w:val="59"/>
    <w:rsid w:val="005976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636297">
      <w:bodyDiv w:val="1"/>
      <w:marLeft w:val="0"/>
      <w:marRight w:val="0"/>
      <w:marTop w:val="0"/>
      <w:marBottom w:val="0"/>
      <w:divBdr>
        <w:top w:val="none" w:sz="0" w:space="0" w:color="auto"/>
        <w:left w:val="none" w:sz="0" w:space="0" w:color="auto"/>
        <w:bottom w:val="none" w:sz="0" w:space="0" w:color="auto"/>
        <w:right w:val="none" w:sz="0" w:space="0" w:color="auto"/>
      </w:divBdr>
      <w:divsChild>
        <w:div w:id="220949382">
          <w:marLeft w:val="0"/>
          <w:marRight w:val="0"/>
          <w:marTop w:val="133"/>
          <w:marBottom w:val="133"/>
          <w:divBdr>
            <w:top w:val="none" w:sz="0" w:space="0" w:color="auto"/>
            <w:left w:val="none" w:sz="0" w:space="0" w:color="auto"/>
            <w:bottom w:val="none" w:sz="0" w:space="0" w:color="auto"/>
            <w:right w:val="none" w:sz="0" w:space="0" w:color="auto"/>
          </w:divBdr>
        </w:div>
        <w:div w:id="261109679">
          <w:marLeft w:val="0"/>
          <w:marRight w:val="0"/>
          <w:marTop w:val="0"/>
          <w:marBottom w:val="0"/>
          <w:divBdr>
            <w:top w:val="none" w:sz="0" w:space="0" w:color="auto"/>
            <w:left w:val="none" w:sz="0" w:space="0" w:color="auto"/>
            <w:bottom w:val="none" w:sz="0" w:space="0" w:color="auto"/>
            <w:right w:val="none" w:sz="0" w:space="0" w:color="auto"/>
          </w:divBdr>
        </w:div>
        <w:div w:id="1346715531">
          <w:marLeft w:val="0"/>
          <w:marRight w:val="0"/>
          <w:marTop w:val="0"/>
          <w:marBottom w:val="0"/>
          <w:divBdr>
            <w:top w:val="none" w:sz="0" w:space="0" w:color="auto"/>
            <w:left w:val="none" w:sz="0" w:space="0" w:color="auto"/>
            <w:bottom w:val="none" w:sz="0" w:space="0" w:color="auto"/>
            <w:right w:val="none" w:sz="0" w:space="0" w:color="auto"/>
          </w:divBdr>
        </w:div>
        <w:div w:id="1503933502">
          <w:marLeft w:val="0"/>
          <w:marRight w:val="0"/>
          <w:marTop w:val="133"/>
          <w:marBottom w:val="133"/>
          <w:divBdr>
            <w:top w:val="none" w:sz="0" w:space="0" w:color="auto"/>
            <w:left w:val="none" w:sz="0" w:space="0" w:color="auto"/>
            <w:bottom w:val="none" w:sz="0" w:space="0" w:color="auto"/>
            <w:right w:val="none" w:sz="0" w:space="0" w:color="auto"/>
          </w:divBdr>
        </w:div>
        <w:div w:id="1165628033">
          <w:marLeft w:val="0"/>
          <w:marRight w:val="0"/>
          <w:marTop w:val="133"/>
          <w:marBottom w:val="133"/>
          <w:divBdr>
            <w:top w:val="none" w:sz="0" w:space="0" w:color="auto"/>
            <w:left w:val="none" w:sz="0" w:space="0" w:color="auto"/>
            <w:bottom w:val="none" w:sz="0" w:space="0" w:color="auto"/>
            <w:right w:val="none" w:sz="0" w:space="0" w:color="auto"/>
          </w:divBdr>
        </w:div>
        <w:div w:id="1692218114">
          <w:marLeft w:val="0"/>
          <w:marRight w:val="0"/>
          <w:marTop w:val="133"/>
          <w:marBottom w:val="133"/>
          <w:divBdr>
            <w:top w:val="none" w:sz="0" w:space="0" w:color="auto"/>
            <w:left w:val="none" w:sz="0" w:space="0" w:color="auto"/>
            <w:bottom w:val="none" w:sz="0" w:space="0" w:color="auto"/>
            <w:right w:val="none" w:sz="0" w:space="0" w:color="auto"/>
          </w:divBdr>
        </w:div>
        <w:div w:id="1653677146">
          <w:marLeft w:val="0"/>
          <w:marRight w:val="0"/>
          <w:marTop w:val="133"/>
          <w:marBottom w:val="133"/>
          <w:divBdr>
            <w:top w:val="none" w:sz="0" w:space="0" w:color="auto"/>
            <w:left w:val="none" w:sz="0" w:space="0" w:color="auto"/>
            <w:bottom w:val="none" w:sz="0" w:space="0" w:color="auto"/>
            <w:right w:val="none" w:sz="0" w:space="0" w:color="auto"/>
          </w:divBdr>
        </w:div>
        <w:div w:id="1259825570">
          <w:marLeft w:val="0"/>
          <w:marRight w:val="0"/>
          <w:marTop w:val="133"/>
          <w:marBottom w:val="133"/>
          <w:divBdr>
            <w:top w:val="none" w:sz="0" w:space="0" w:color="auto"/>
            <w:left w:val="none" w:sz="0" w:space="0" w:color="auto"/>
            <w:bottom w:val="none" w:sz="0" w:space="0" w:color="auto"/>
            <w:right w:val="none" w:sz="0" w:space="0" w:color="auto"/>
          </w:divBdr>
        </w:div>
        <w:div w:id="310015195">
          <w:marLeft w:val="0"/>
          <w:marRight w:val="0"/>
          <w:marTop w:val="133"/>
          <w:marBottom w:val="133"/>
          <w:divBdr>
            <w:top w:val="none" w:sz="0" w:space="0" w:color="auto"/>
            <w:left w:val="none" w:sz="0" w:space="0" w:color="auto"/>
            <w:bottom w:val="none" w:sz="0" w:space="0" w:color="auto"/>
            <w:right w:val="none" w:sz="0" w:space="0" w:color="auto"/>
          </w:divBdr>
        </w:div>
        <w:div w:id="778646562">
          <w:marLeft w:val="0"/>
          <w:marRight w:val="0"/>
          <w:marTop w:val="0"/>
          <w:marBottom w:val="0"/>
          <w:divBdr>
            <w:top w:val="none" w:sz="0" w:space="0" w:color="auto"/>
            <w:left w:val="none" w:sz="0" w:space="0" w:color="auto"/>
            <w:bottom w:val="none" w:sz="0" w:space="0" w:color="auto"/>
            <w:right w:val="none" w:sz="0" w:space="0" w:color="auto"/>
          </w:divBdr>
        </w:div>
      </w:divsChild>
    </w:div>
    <w:div w:id="1346521464">
      <w:bodyDiv w:val="1"/>
      <w:marLeft w:val="0"/>
      <w:marRight w:val="0"/>
      <w:marTop w:val="0"/>
      <w:marBottom w:val="0"/>
      <w:divBdr>
        <w:top w:val="none" w:sz="0" w:space="0" w:color="auto"/>
        <w:left w:val="none" w:sz="0" w:space="0" w:color="auto"/>
        <w:bottom w:val="none" w:sz="0" w:space="0" w:color="auto"/>
        <w:right w:val="none" w:sz="0" w:space="0" w:color="auto"/>
      </w:divBdr>
    </w:div>
    <w:div w:id="206381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fotogramas.es/noticias-cine/a32965233/the-father-trailer-cartel-fecha-de-estre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F008-66F5-4A54-99CE-AC80F750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568</Words>
  <Characters>3240</Characters>
  <Application>Microsoft Office Word</Application>
  <DocSecurity>0</DocSecurity>
  <Lines>27</Lines>
  <Paragraphs>7</Paragraphs>
  <ScaleCrop>false</ScaleCrop>
  <Company>Grizli777</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2020-09-08T08:07:00Z</dcterms:created>
  <dcterms:modified xsi:type="dcterms:W3CDTF">2020-09-09T14:00:00Z</dcterms:modified>
</cp:coreProperties>
</file>